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R4-2412698</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8.20.3.1</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w:t>
      </w:r>
      <w:r>
        <w:rPr>
          <w:rFonts w:ascii="Arial" w:hAnsi="Arial" w:eastAsia="MS Mincho" w:cs="Arial"/>
          <w:b/>
          <w:sz w:val="24"/>
          <w:szCs w:val="24"/>
          <w:lang w:eastAsia="en-US"/>
        </w:rPr>
        <w:t>RF</w:t>
      </w:r>
      <w:r>
        <w:rPr>
          <w:rFonts w:hint="eastAsia" w:ascii="Arial" w:hAnsi="Arial" w:cs="Arial"/>
          <w:b/>
          <w:sz w:val="24"/>
          <w:szCs w:val="24"/>
          <w:lang w:val="en-US" w:eastAsia="zh-CN"/>
        </w:rPr>
        <w:t xml:space="preserve"> requirem</w:t>
      </w:r>
      <w:r>
        <w:rPr>
          <w:rFonts w:hint="eastAsia" w:ascii="Arial" w:hAnsi="Arial" w:eastAsia="MS Mincho" w:cs="Arial"/>
          <w:b/>
          <w:sz w:val="24"/>
          <w:szCs w:val="24"/>
          <w:lang w:val="en-US" w:eastAsia="zh-CN"/>
        </w:rPr>
        <w:t>ent</w:t>
      </w:r>
      <w:r>
        <w:rPr>
          <w:rFonts w:hint="eastAsia" w:ascii="Arial" w:hAnsi="Arial" w:eastAsia="MS Mincho" w:cs="Arial"/>
          <w:b/>
          <w:sz w:val="24"/>
          <w:szCs w:val="24"/>
          <w:lang w:val="en-US" w:eastAsia="en-US"/>
        </w:rPr>
        <w:t xml:space="preserve"> of </w:t>
      </w:r>
      <w:r>
        <w:rPr>
          <w:rFonts w:hint="eastAsia" w:ascii="Arial" w:hAnsi="Arial" w:eastAsia="MS Mincho" w:cs="Arial"/>
          <w:b/>
          <w:sz w:val="24"/>
          <w:szCs w:val="24"/>
          <w:lang w:val="en-US" w:eastAsia="zh-CN"/>
        </w:rPr>
        <w:t>Ambient IoT BS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8"/>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 xml:space="preserve">In the RAN#102 meeting, </w:t>
      </w:r>
      <w:r>
        <w:rPr>
          <w:rFonts w:hint="eastAsia"/>
          <w:sz w:val="20"/>
          <w:szCs w:val="20"/>
          <w:lang w:val="en-US" w:eastAsia="zh-CN"/>
        </w:rPr>
        <w:t>Study on solutions for Ambient IoT (Internet of Things) in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the last RAN4#110bis meeting, due to the TU limitation, RF requirement impacts for Ambient IoT BS was not discussed yet, in this contribution, we would like to share some initial consideration on this issue.</w:t>
      </w:r>
    </w:p>
    <w:p>
      <w:pPr>
        <w:pStyle w:val="58"/>
        <w:tabs>
          <w:tab w:val="left" w:pos="567"/>
          <w:tab w:val="clear" w:pos="1985"/>
        </w:tabs>
        <w:adjustRightInd w:val="0"/>
        <w:ind w:left="510" w:hanging="510"/>
        <w:rPr>
          <w:rFonts w:eastAsia="Times New Roman"/>
        </w:rPr>
      </w:pPr>
      <w:bookmarkStart w:id="1" w:name="OLE_LINK14"/>
      <w:bookmarkStart w:id="2" w:name="OLE_LINK20"/>
      <w:bookmarkStart w:id="3" w:name="OLE_LINK10"/>
      <w:bookmarkStart w:id="4" w:name="OLE_LINK13"/>
      <w:r>
        <w:rPr>
          <w:rFonts w:hint="eastAsia"/>
          <w:lang w:val="en-US" w:eastAsia="zh-CN"/>
        </w:rPr>
        <w:t>Discussion</w:t>
      </w:r>
      <w:r>
        <w:rPr>
          <w:rFonts w:hint="eastAsia" w:eastAsia="Times New Roman"/>
        </w:rPr>
        <w:t xml:space="preserve"> </w:t>
      </w:r>
    </w:p>
    <w:p>
      <w:pPr>
        <w:pStyle w:val="58"/>
        <w:keepNext/>
        <w:keepLines/>
        <w:pageBreakBefore w:val="0"/>
        <w:widowControl/>
        <w:numPr>
          <w:ilvl w:val="0"/>
          <w:numId w:val="0"/>
        </w:numPr>
        <w:tabs>
          <w:tab w:val="left" w:pos="567"/>
          <w:tab w:val="clear" w:pos="1985"/>
        </w:tabs>
        <w:kinsoku/>
        <w:wordWrap/>
        <w:overflowPunct/>
        <w:topLinePunct w:val="0"/>
        <w:autoSpaceDE/>
        <w:autoSpaceDN/>
        <w:bidi w:val="0"/>
        <w:adjustRightInd w:val="0"/>
        <w:snapToGrid/>
        <w:spacing w:line="260" w:lineRule="auto"/>
        <w:ind w:leftChars="0"/>
        <w:textAlignment w:val="auto"/>
        <w:outlineLvl w:val="1"/>
        <w:rPr>
          <w:rFonts w:hint="eastAsia"/>
          <w:sz w:val="28"/>
          <w:szCs w:val="28"/>
          <w:lang w:val="en-US" w:eastAsia="zh-CN"/>
        </w:rPr>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default" w:ascii="Arial" w:hAnsi="Arial" w:cs="Arial"/>
          <w:lang w:val="en-US" w:eastAsia="zh-CN"/>
        </w:rPr>
        <w:t>2.1 General aspects for A-IoT BS</w:t>
      </w:r>
      <w:r>
        <w:rPr>
          <w:rFonts w:hint="eastAsia" w:ascii="Arial" w:hAnsi="Arial" w:cs="Arial"/>
          <w:lang w:val="en-US" w:eastAsia="zh-CN"/>
        </w:rPr>
        <w:t xml:space="preserve"> in D1T1</w:t>
      </w:r>
    </w:p>
    <w:p>
      <w:pPr>
        <w:numPr>
          <w:ilvl w:val="0"/>
          <w:numId w:val="0"/>
        </w:numPr>
        <w:tabs>
          <w:tab w:val="left" w:pos="2127"/>
        </w:tabs>
        <w:spacing w:after="0"/>
        <w:jc w:val="both"/>
        <w:rPr>
          <w:rFonts w:hint="eastAsia"/>
          <w:lang w:val="en-US" w:eastAsia="zh-CN"/>
        </w:rPr>
      </w:pPr>
      <w:r>
        <w:rPr>
          <w:rFonts w:hint="eastAsia"/>
          <w:lang w:val="en-US" w:eastAsia="zh-CN"/>
        </w:rPr>
        <w:t xml:space="preserve">A-IoT BS is supposed to transmit the R2D inventory command to A-IoT device in topology 1 and also decode the backscattering signal reflected back from A-IoT device as shown in Figure 1 and Figure 2. </w:t>
      </w:r>
    </w:p>
    <w:p>
      <w:pPr>
        <w:numPr>
          <w:ilvl w:val="0"/>
          <w:numId w:val="0"/>
        </w:numPr>
        <w:tabs>
          <w:tab w:val="left" w:pos="2127"/>
        </w:tabs>
        <w:spacing w:after="0"/>
        <w:jc w:val="both"/>
        <w:rPr>
          <w:rFonts w:hint="eastAsia"/>
          <w:lang w:val="en-US" w:eastAsia="zh-CN"/>
        </w:rPr>
      </w:pPr>
    </w:p>
    <w:p>
      <w:pPr>
        <w:keepNext w:val="0"/>
        <w:keepLines w:val="0"/>
        <w:widowControl/>
        <w:suppressLineNumbers w:val="0"/>
        <w:jc w:val="center"/>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346700" cy="836295"/>
            <wp:effectExtent l="0" t="0" r="0" b="0"/>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7"/>
                    <a:stretch>
                      <a:fillRect/>
                    </a:stretch>
                  </pic:blipFill>
                  <pic:spPr>
                    <a:xfrm>
                      <a:off x="0" y="0"/>
                      <a:ext cx="5346700" cy="836295"/>
                    </a:xfrm>
                    <a:prstGeom prst="rect">
                      <a:avLst/>
                    </a:prstGeom>
                    <a:noFill/>
                    <a:ln w="9525">
                      <a:noFill/>
                    </a:ln>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1.  R2D, CW/D2R transmitter in either DL or UL spectrum</w:t>
      </w: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5493385" cy="1241425"/>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8"/>
                    <a:stretch>
                      <a:fillRect/>
                    </a:stretch>
                  </pic:blipFill>
                  <pic:spPr>
                    <a:xfrm>
                      <a:off x="0" y="0"/>
                      <a:ext cx="5493385" cy="1241425"/>
                    </a:xfrm>
                    <a:prstGeom prst="rect">
                      <a:avLst/>
                    </a:prstGeom>
                    <a:noFill/>
                    <a:ln w="9525">
                      <a:noFill/>
                    </a:ln>
                  </pic:spPr>
                </pic:pic>
              </a:graphicData>
            </a:graphic>
          </wp:inline>
        </w:drawing>
      </w:r>
    </w:p>
    <w:p>
      <w:pPr>
        <w:keepNext w:val="0"/>
        <w:keepLines w:val="0"/>
        <w:widowControl/>
        <w:suppressLineNumbers w:val="0"/>
        <w:jc w:val="center"/>
        <w:rPr>
          <w:rFonts w:hint="default"/>
          <w:lang w:val="en-US" w:eastAsia="zh-CN"/>
        </w:rPr>
      </w:pPr>
      <w:r>
        <w:rPr>
          <w:rFonts w:hint="eastAsia"/>
          <w:lang w:val="en-US" w:eastAsia="zh-CN"/>
        </w:rPr>
        <w:t>Figure 2. R2D is transmitted in DL spectrum and CW/R2D is transmitted in UL spectrum</w:t>
      </w:r>
    </w:p>
    <w:p>
      <w:pPr>
        <w:numPr>
          <w:ilvl w:val="0"/>
          <w:numId w:val="0"/>
        </w:numPr>
        <w:tabs>
          <w:tab w:val="left" w:pos="2127"/>
        </w:tabs>
        <w:spacing w:after="0"/>
        <w:jc w:val="both"/>
        <w:rPr>
          <w:rFonts w:hint="eastAsia"/>
          <w:lang w:val="en-US" w:eastAsia="zh-CN"/>
        </w:rPr>
      </w:pPr>
      <w:r>
        <w:rPr>
          <w:rFonts w:hint="eastAsia"/>
          <w:lang w:val="en-US" w:eastAsia="zh-CN"/>
        </w:rPr>
        <w:t xml:space="preserve">From standalone operation perspective with individual RF hardware for A-IoT BS, from the transmission perspective, at least the RF requirement for R2D transmission should be specified and FFS for RF requirement of CW signal transmission since the CW signal waveform might be out of 3GPP scope.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for D1T1 deployment scenario, at least the transmitter RF requirement for R2D transmission should be specified and FFS for RF requirement of CW signal transmission since the CW signal waveform might be out of 3GPP scope.</w:t>
      </w:r>
    </w:p>
    <w:p>
      <w:pPr>
        <w:numPr>
          <w:ilvl w:val="0"/>
          <w:numId w:val="0"/>
        </w:numPr>
        <w:tabs>
          <w:tab w:val="left" w:pos="2127"/>
        </w:tabs>
        <w:spacing w:after="0"/>
        <w:jc w:val="both"/>
        <w:rPr>
          <w:rFonts w:hint="eastAsia"/>
          <w:lang w:val="en-US" w:eastAsia="zh-CN"/>
        </w:rPr>
      </w:pPr>
      <w:r>
        <w:rPr>
          <w:rFonts w:hint="eastAsia"/>
          <w:lang w:val="en-US" w:eastAsia="zh-CN"/>
        </w:rPr>
        <w:t xml:space="preserve">In addition, from the reception perspective, for D1T1-A1 and D1T1-B, the capability of CW signal rejections from </w:t>
      </w:r>
    </w:p>
    <w:p>
      <w:pPr>
        <w:numPr>
          <w:ilvl w:val="0"/>
          <w:numId w:val="0"/>
        </w:numPr>
        <w:tabs>
          <w:tab w:val="left" w:pos="2127"/>
        </w:tabs>
        <w:spacing w:after="0"/>
        <w:jc w:val="both"/>
        <w:rPr>
          <w:rFonts w:hint="eastAsia"/>
          <w:lang w:val="en-US" w:eastAsia="zh-CN"/>
        </w:rPr>
      </w:pPr>
      <w:r>
        <w:rPr>
          <w:rFonts w:hint="eastAsia"/>
          <w:lang w:val="en-US" w:eastAsia="zh-CN"/>
        </w:rPr>
        <w:t xml:space="preserve">aggressor BS should be considered. During receiver requirement definition, the CW interfering signal should be specified accordingly. </w:t>
      </w:r>
    </w:p>
    <w:p>
      <w:pPr>
        <w:numPr>
          <w:ilvl w:val="0"/>
          <w:numId w:val="0"/>
        </w:numPr>
        <w:tabs>
          <w:tab w:val="left" w:pos="2127"/>
        </w:tabs>
        <w:spacing w:after="0"/>
        <w:jc w:val="both"/>
        <w:rPr>
          <w:rFonts w:hint="eastAsia"/>
          <w:lang w:val="en-US" w:eastAsia="zh-CN"/>
        </w:rPr>
      </w:pPr>
      <w:r>
        <w:rPr>
          <w:rFonts w:hint="eastAsia"/>
          <w:lang w:val="en-US" w:eastAsia="zh-CN"/>
        </w:rPr>
        <w:t xml:space="preserve">For D1T1-A2, the capability of CW signal rejection from its own transmitter should be considered which is somehow similar as SBFD internal Tx-Rx rejection. </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for D1T1 deployment scenario, detection performance for backscattering signal e.g. OOK signal should be specified and the capability of rejecting CW signals from its own transmitter or other aggressor BS</w:t>
      </w:r>
      <w:r>
        <w:rPr>
          <w:rFonts w:hint="default"/>
          <w:lang w:val="en-US" w:eastAsia="zh-CN"/>
        </w:rPr>
        <w:t>’</w:t>
      </w:r>
      <w:r>
        <w:rPr>
          <w:rFonts w:hint="eastAsia"/>
          <w:lang w:val="en-US" w:eastAsia="zh-CN"/>
        </w:rPr>
        <w:t xml:space="preserve">s transmitter should be considered as well. </w:t>
      </w:r>
    </w:p>
    <w:p>
      <w:pPr>
        <w:keepNext w:val="0"/>
        <w:keepLines w:val="0"/>
        <w:widowControl/>
        <w:suppressLineNumbers w:val="0"/>
        <w:jc w:val="left"/>
        <w:rPr>
          <w:rFonts w:hint="eastAsia" w:ascii="宋体" w:hAnsi="宋体" w:eastAsia="宋体" w:cs="宋体"/>
          <w:kern w:val="0"/>
          <w:sz w:val="24"/>
          <w:szCs w:val="24"/>
          <w:lang w:val="en-US" w:eastAsia="zh-CN" w:bidi="ar"/>
        </w:rPr>
      </w:pP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992120" cy="712470"/>
            <wp:effectExtent l="0" t="0" r="17780" b="11430"/>
            <wp:docPr id="1039247937" name="图片 103924793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9247937" name="图片 1039247937" descr="图示&#10;&#10;描述已自动生成"/>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92120" cy="712470"/>
                    </a:xfrm>
                    <a:prstGeom prst="rect">
                      <a:avLst/>
                    </a:prstGeom>
                  </pic:spPr>
                </pic:pic>
              </a:graphicData>
            </a:graphic>
          </wp:inline>
        </w:drawing>
      </w:r>
    </w:p>
    <w:p>
      <w:pPr>
        <w:keepNext w:val="0"/>
        <w:keepLines w:val="0"/>
        <w:widowControl/>
        <w:suppressLineNumbers w:val="0"/>
        <w:jc w:val="center"/>
        <w:rPr>
          <w:rFonts w:hint="eastAsia" w:ascii="宋体" w:hAnsi="宋体" w:eastAsia="宋体" w:cs="宋体"/>
          <w:kern w:val="0"/>
          <w:sz w:val="24"/>
          <w:szCs w:val="24"/>
          <w:lang w:val="en-US" w:eastAsia="zh-CN" w:bidi="ar"/>
        </w:rPr>
      </w:pPr>
      <w:r>
        <w:rPr>
          <w:rFonts w:hint="eastAsia" w:ascii="宋体" w:hAnsi="宋体" w:eastAsia="宋体" w:cs="宋体"/>
          <w:kern w:val="0"/>
          <w:sz w:val="24"/>
          <w:szCs w:val="24"/>
          <w:lang w:val="en-US" w:eastAsia="zh-CN" w:bidi="ar"/>
        </w:rPr>
        <w:drawing>
          <wp:inline distT="0" distB="0" distL="114935" distR="114935">
            <wp:extent cx="2716530" cy="819150"/>
            <wp:effectExtent l="0" t="0" r="7620" b="0"/>
            <wp:docPr id="1801447827" name="图片 1801447827"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1447827" name="图片 1801447827" descr="图示&#10;&#10;描述已自动生成"/>
                    <pic:cNvPicPr>
                      <a:picLocks noChangeAspect="1"/>
                    </pic:cNvPicPr>
                  </pic:nvPicPr>
                  <pic:blipFill>
                    <a:blip r:embed="rId10"/>
                    <a:stretch>
                      <a:fillRect/>
                    </a:stretch>
                  </pic:blipFill>
                  <pic:spPr>
                    <a:xfrm>
                      <a:off x="0" y="0"/>
                      <a:ext cx="2716530" cy="819150"/>
                    </a:xfrm>
                    <a:prstGeom prst="rect">
                      <a:avLst/>
                    </a:prstGeom>
                  </pic:spPr>
                </pic:pic>
              </a:graphicData>
            </a:graphic>
          </wp:inline>
        </w:drawing>
      </w:r>
    </w:p>
    <w:p>
      <w:pPr>
        <w:keepNext w:val="0"/>
        <w:keepLines w:val="0"/>
        <w:widowControl/>
        <w:suppressLineNumbers w:val="0"/>
        <w:jc w:val="left"/>
        <w:rPr>
          <w:rFonts w:hint="default"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lang w:val="en-US" w:eastAsia="zh-CN"/>
        </w:rPr>
      </w:pPr>
      <w:r>
        <w:rPr>
          <w:rFonts w:hint="eastAsia" w:ascii="微软雅黑" w:hAnsi="微软雅黑" w:eastAsia="微软雅黑" w:cs="宋体"/>
          <w:sz w:val="13"/>
          <w:szCs w:val="10"/>
          <w:lang w:val="en-US" w:eastAsia="zh-CN"/>
        </w:rPr>
        <w:drawing>
          <wp:inline distT="0" distB="0" distL="114935" distR="114935">
            <wp:extent cx="2593340" cy="777875"/>
            <wp:effectExtent l="0" t="0" r="16510" b="3175"/>
            <wp:docPr id="3" name="图片 3"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图示&#10;&#10;描述已自动生成"/>
                    <pic:cNvPicPr>
                      <a:picLocks noChangeAspect="1"/>
                    </pic:cNvPicPr>
                  </pic:nvPicPr>
                  <pic:blipFill>
                    <a:blip r:embed="rId11"/>
                    <a:stretch>
                      <a:fillRect/>
                    </a:stretch>
                  </pic:blipFill>
                  <pic:spPr>
                    <a:xfrm>
                      <a:off x="0" y="0"/>
                      <a:ext cx="2593340" cy="777875"/>
                    </a:xfrm>
                    <a:prstGeom prst="rect">
                      <a:avLst/>
                    </a:prstGeom>
                  </pic:spPr>
                </pic:pic>
              </a:graphicData>
            </a:graphic>
          </wp:inline>
        </w:drawing>
      </w:r>
    </w:p>
    <w:p>
      <w:pPr>
        <w:keepNext w:val="0"/>
        <w:keepLines w:val="0"/>
        <w:widowControl/>
        <w:suppressLineNumbers w:val="0"/>
        <w:jc w:val="center"/>
        <w:rPr>
          <w:rFonts w:hint="eastAsia"/>
          <w:lang w:val="en-US" w:eastAsia="zh-CN"/>
        </w:rPr>
      </w:pPr>
      <w:r>
        <w:rPr>
          <w:rFonts w:hint="eastAsia"/>
          <w:lang w:val="en-US" w:eastAsia="zh-CN"/>
        </w:rPr>
        <w:t>Figure 3. the illustration of D1T1-A1/A2 and B</w:t>
      </w:r>
    </w:p>
    <w:p>
      <w:pPr>
        <w:numPr>
          <w:ilvl w:val="0"/>
          <w:numId w:val="0"/>
        </w:numPr>
        <w:tabs>
          <w:tab w:val="left" w:pos="2127"/>
        </w:tabs>
        <w:spacing w:after="0"/>
        <w:jc w:val="both"/>
        <w:rPr>
          <w:rFonts w:hint="eastAsia"/>
          <w:lang w:val="en-US" w:eastAsia="zh-CN"/>
        </w:rPr>
      </w:pPr>
      <w:r>
        <w:rPr>
          <w:rFonts w:hint="eastAsia"/>
          <w:lang w:val="en-US" w:eastAsia="zh-CN"/>
        </w:rPr>
        <w:t>For in-band/guard band operation for A-IoT system, this needs more discussions in the SI phase. For the legacy LTE in-band/guard band NB-IoT operation in Rel-14 or the legacy NR in-band NB-IoT operation in Rel-16, the out of band emission requirements of transmitter, (e.g. ACLR, UEM, transmitter spurious emission, Tx intermodulation requirement) are still kept the same as legacy RF requirements. It</w:t>
      </w:r>
      <w:r>
        <w:rPr>
          <w:rFonts w:hint="default"/>
          <w:lang w:val="en-US" w:eastAsia="zh-CN"/>
        </w:rPr>
        <w:t>’</w:t>
      </w:r>
      <w:r>
        <w:rPr>
          <w:rFonts w:hint="eastAsia"/>
          <w:lang w:val="en-US" w:eastAsia="zh-CN"/>
        </w:rPr>
        <w:t xml:space="preserve">s also the same story for receiver RF requirements e.g. the ACS/IBB, OOBB, NBB Rx IMD or general Rx IMD requirement are still kept the same. However for in-band/guard band A-IoT BS might be equipped with individual RF hardware in addition to the RF hardware for eMBB service due to the potential high power boosting requirements etc.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3</w:t>
      </w:r>
      <w:r>
        <w:rPr>
          <w:rFonts w:hint="eastAsia"/>
          <w:lang w:val="en-US" w:eastAsia="zh-CN"/>
        </w:rPr>
        <w:t xml:space="preserve">: further discuss the applicability of the existing RF requirement for in-band /guard band A-IoT BS with the shared RF hardware (e.g. option 2-1 in D1T1 deployment scenario) and potential new RF requirements for A-IoT BS e.g. power boosting. </w:t>
      </w:r>
    </w:p>
    <w:p>
      <w:pPr>
        <w:numPr>
          <w:ilvl w:val="0"/>
          <w:numId w:val="0"/>
        </w:numPr>
        <w:tabs>
          <w:tab w:val="left" w:pos="2127"/>
        </w:tabs>
        <w:spacing w:after="0"/>
        <w:jc w:val="both"/>
        <w:rPr>
          <w:rFonts w:hint="eastAsia"/>
          <w:lang w:val="en-US" w:eastAsia="zh-CN"/>
        </w:rPr>
      </w:pPr>
    </w:p>
    <w:p>
      <w:pPr>
        <w:keepNext w:val="0"/>
        <w:keepLines w:val="0"/>
        <w:pageBreakBefore w:val="0"/>
        <w:widowControl w:val="0"/>
        <w:numPr>
          <w:ilvl w:val="0"/>
          <w:numId w:val="0"/>
        </w:numPr>
        <w:tabs>
          <w:tab w:val="left" w:pos="2127"/>
        </w:tabs>
        <w:kinsoku/>
        <w:wordWrap/>
        <w:overflowPunct/>
        <w:topLinePunct w:val="0"/>
        <w:autoSpaceDE/>
        <w:autoSpaceDN/>
        <w:bidi w:val="0"/>
        <w:adjustRightInd/>
        <w:snapToGrid/>
        <w:spacing w:after="0" w:line="260" w:lineRule="auto"/>
        <w:jc w:val="both"/>
        <w:textAlignment w:val="auto"/>
        <w:outlineLvl w:val="1"/>
        <w:rPr>
          <w:rFonts w:hint="default" w:ascii="Arial" w:hAnsi="Arial" w:cs="Arial"/>
          <w:lang w:val="en-US" w:eastAsia="zh-CN"/>
        </w:rPr>
      </w:pPr>
      <w:r>
        <w:rPr>
          <w:rFonts w:hint="eastAsia" w:ascii="Arial" w:hAnsi="Arial" w:cs="Arial"/>
          <w:lang w:val="en-US" w:eastAsia="zh-CN"/>
        </w:rPr>
        <w:t>2.2 RF architecture and corresponding RF requirement impacts for A-IoT BS</w:t>
      </w:r>
    </w:p>
    <w:p>
      <w:pPr>
        <w:numPr>
          <w:ilvl w:val="0"/>
          <w:numId w:val="0"/>
        </w:numPr>
        <w:tabs>
          <w:tab w:val="left" w:pos="2127"/>
        </w:tabs>
        <w:spacing w:after="0"/>
        <w:jc w:val="both"/>
        <w:rPr>
          <w:rFonts w:hint="default"/>
          <w:lang w:val="en-US" w:eastAsia="zh-CN"/>
        </w:rPr>
      </w:pPr>
      <w:r>
        <w:rPr>
          <w:rFonts w:hint="eastAsia"/>
          <w:lang w:val="en-US" w:eastAsia="zh-CN"/>
        </w:rPr>
        <w:t xml:space="preserve">In the following section, we would like to share some initial understanding on the potential RF architecture for A-IoT BS with individual RF hardware assumption in D1T1-A1/A2 and D1T1-B. Regarding the self interference method from CW towards backscattering signal reception, it is not limited to antenna isolation, other RFIC approach or digital IC approach is also not precluded.   </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rPr>
          <w:rFonts w:ascii="宋体" w:hAnsi="宋体" w:eastAsia="宋体" w:cs="宋体"/>
          <w:kern w:val="0"/>
          <w:sz w:val="24"/>
          <w:szCs w:val="24"/>
          <w:lang w:val="en-US" w:eastAsia="zh-CN" w:bidi="ar"/>
        </w:rPr>
      </w:pPr>
      <w:r>
        <w:rPr>
          <w:rFonts w:ascii="宋体" w:hAnsi="宋体" w:eastAsia="宋体" w:cs="宋体"/>
          <w:kern w:val="0"/>
          <w:sz w:val="24"/>
          <w:szCs w:val="24"/>
          <w:lang w:val="en-US" w:eastAsia="zh-CN" w:bidi="ar"/>
        </w:rPr>
        <w:drawing>
          <wp:inline distT="0" distB="0" distL="114300" distR="114300">
            <wp:extent cx="6536055" cy="3485515"/>
            <wp:effectExtent l="0" t="0" r="17145" b="635"/>
            <wp:docPr id="8"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descr="IMG_256"/>
                    <pic:cNvPicPr>
                      <a:picLocks noChangeAspect="1"/>
                    </pic:cNvPicPr>
                  </pic:nvPicPr>
                  <pic:blipFill>
                    <a:blip r:embed="rId12"/>
                    <a:stretch>
                      <a:fillRect/>
                    </a:stretch>
                  </pic:blipFill>
                  <pic:spPr>
                    <a:xfrm>
                      <a:off x="0" y="0"/>
                      <a:ext cx="6536055" cy="3485515"/>
                    </a:xfrm>
                    <a:prstGeom prst="rect">
                      <a:avLst/>
                    </a:prstGeom>
                    <a:noFill/>
                    <a:ln w="9525">
                      <a:noFill/>
                    </a:ln>
                  </pic:spPr>
                </pic:pic>
              </a:graphicData>
            </a:graphic>
          </wp:inline>
        </w:drawing>
      </w:r>
    </w:p>
    <w:p>
      <w:pPr>
        <w:numPr>
          <w:ilvl w:val="0"/>
          <w:numId w:val="0"/>
        </w:numPr>
        <w:tabs>
          <w:tab w:val="left" w:pos="2127"/>
        </w:tabs>
        <w:spacing w:after="0"/>
        <w:jc w:val="center"/>
        <w:rPr>
          <w:rFonts w:ascii="宋体" w:hAnsi="宋体" w:eastAsia="宋体" w:cs="宋体"/>
          <w:kern w:val="0"/>
          <w:sz w:val="24"/>
          <w:szCs w:val="24"/>
          <w:lang w:val="en-US" w:eastAsia="zh-CN" w:bidi="ar"/>
        </w:rPr>
      </w:pPr>
      <w:r>
        <w:rPr>
          <w:rFonts w:hint="eastAsia" w:eastAsia="宋体"/>
          <w:lang w:val="en-US" w:eastAsia="zh-CN"/>
        </w:rPr>
        <w:t>Figure 4. potential RF architecture of D1T1-A1</w:t>
      </w:r>
    </w:p>
    <w:p>
      <w:pPr>
        <w:numPr>
          <w:ilvl w:val="0"/>
          <w:numId w:val="0"/>
        </w:numPr>
        <w:tabs>
          <w:tab w:val="left" w:pos="2127"/>
        </w:tabs>
        <w:spacing w:after="0"/>
        <w:jc w:val="both"/>
        <w:rPr>
          <w:rFonts w:hint="default"/>
          <w:lang w:val="en-US" w:eastAsia="zh-CN"/>
        </w:rPr>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33925"/>
            <wp:effectExtent l="0" t="0" r="0" b="9525"/>
            <wp:docPr id="7"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IMG_256"/>
                    <pic:cNvPicPr>
                      <a:picLocks noChangeAspect="1"/>
                    </pic:cNvPicPr>
                  </pic:nvPicPr>
                  <pic:blipFill>
                    <a:blip r:embed="rId13"/>
                    <a:stretch>
                      <a:fillRect/>
                    </a:stretch>
                  </pic:blipFill>
                  <pic:spPr>
                    <a:xfrm>
                      <a:off x="0" y="0"/>
                      <a:ext cx="4152900" cy="4733925"/>
                    </a:xfrm>
                    <a:prstGeom prst="rect">
                      <a:avLst/>
                    </a:prstGeom>
                    <a:noFill/>
                    <a:ln w="9525">
                      <a:noFill/>
                    </a:ln>
                  </pic:spPr>
                </pic:pic>
              </a:graphicData>
            </a:graphic>
          </wp:inline>
        </w:drawing>
      </w:r>
    </w:p>
    <w:p>
      <w:pPr>
        <w:keepNext w:val="0"/>
        <w:keepLines w:val="0"/>
        <w:widowControl/>
        <w:suppressLineNumbers w:val="0"/>
        <w:jc w:val="left"/>
        <w:rPr>
          <w:rFonts w:ascii="宋体" w:hAnsi="宋体" w:eastAsia="宋体" w:cs="宋体"/>
          <w:kern w:val="0"/>
          <w:sz w:val="24"/>
          <w:szCs w:val="24"/>
          <w:lang w:val="en-US" w:eastAsia="zh-CN" w:bidi="ar"/>
        </w:rPr>
      </w:pP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Figure 5. potential RF architecture of D1T1-A2 and A1</w:t>
      </w:r>
    </w:p>
    <w:p>
      <w:pPr>
        <w:keepNext w:val="0"/>
        <w:keepLines w:val="0"/>
        <w:widowControl/>
        <w:suppressLineNumbers w:val="0"/>
        <w:jc w:val="left"/>
      </w:pPr>
    </w:p>
    <w:p>
      <w:pPr>
        <w:keepNext w:val="0"/>
        <w:keepLines w:val="0"/>
        <w:widowControl/>
        <w:suppressLineNumbers w:val="0"/>
        <w:jc w:val="left"/>
      </w:pPr>
      <w:r>
        <w:rPr>
          <w:rFonts w:ascii="宋体" w:hAnsi="宋体" w:eastAsia="宋体" w:cs="宋体"/>
          <w:kern w:val="0"/>
          <w:sz w:val="24"/>
          <w:szCs w:val="24"/>
          <w:lang w:val="en-US" w:eastAsia="zh-CN" w:bidi="ar"/>
        </w:rPr>
        <w:drawing>
          <wp:inline distT="0" distB="0" distL="114300" distR="114300">
            <wp:extent cx="4152900" cy="4705350"/>
            <wp:effectExtent l="0" t="0" r="0" b="0"/>
            <wp:docPr id="6"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descr="IMG_256"/>
                    <pic:cNvPicPr>
                      <a:picLocks noChangeAspect="1"/>
                    </pic:cNvPicPr>
                  </pic:nvPicPr>
                  <pic:blipFill>
                    <a:blip r:embed="rId14"/>
                    <a:stretch>
                      <a:fillRect/>
                    </a:stretch>
                  </pic:blipFill>
                  <pic:spPr>
                    <a:xfrm>
                      <a:off x="0" y="0"/>
                      <a:ext cx="4152900" cy="4705350"/>
                    </a:xfrm>
                    <a:prstGeom prst="rect">
                      <a:avLst/>
                    </a:prstGeom>
                    <a:noFill/>
                    <a:ln w="9525">
                      <a:noFill/>
                    </a:ln>
                  </pic:spPr>
                </pic:pic>
              </a:graphicData>
            </a:graphic>
          </wp:inline>
        </w:drawing>
      </w:r>
    </w:p>
    <w:p>
      <w:pPr>
        <w:numPr>
          <w:ilvl w:val="0"/>
          <w:numId w:val="0"/>
        </w:numPr>
        <w:tabs>
          <w:tab w:val="left" w:pos="2127"/>
        </w:tabs>
        <w:spacing w:after="0"/>
        <w:jc w:val="center"/>
        <w:rPr>
          <w:rFonts w:hint="default" w:eastAsia="宋体"/>
          <w:lang w:val="en-US" w:eastAsia="zh-CN"/>
        </w:rPr>
      </w:pPr>
      <w:r>
        <w:rPr>
          <w:rFonts w:hint="eastAsia" w:eastAsia="宋体"/>
          <w:lang w:val="en-US" w:eastAsia="zh-CN"/>
        </w:rPr>
        <w:t>Figure 6. potential RF architecture of D1T1-B</w:t>
      </w:r>
      <w:r>
        <w:rPr>
          <w:rFonts w:hint="eastAsia"/>
          <w:lang w:val="en-US" w:eastAsia="zh-CN"/>
        </w:rPr>
        <w:t xml:space="preserve"> [TDM operation between Tx and Rx]</w:t>
      </w:r>
    </w:p>
    <w:p>
      <w:pPr>
        <w:numPr>
          <w:ilvl w:val="0"/>
          <w:numId w:val="0"/>
        </w:numPr>
        <w:tabs>
          <w:tab w:val="left" w:pos="2127"/>
        </w:tabs>
        <w:spacing w:after="0"/>
        <w:jc w:val="both"/>
        <w:rPr>
          <w:rFonts w:hint="default"/>
          <w:lang w:val="en-US" w:eastAsia="zh-CN"/>
        </w:rPr>
      </w:pPr>
    </w:p>
    <w:p>
      <w:pPr>
        <w:numPr>
          <w:ilvl w:val="0"/>
          <w:numId w:val="0"/>
        </w:numPr>
        <w:tabs>
          <w:tab w:val="left" w:pos="2127"/>
        </w:tabs>
        <w:spacing w:after="0"/>
        <w:jc w:val="center"/>
        <w:rPr>
          <w:rFonts w:hint="default"/>
          <w:lang w:val="en-US" w:eastAsia="zh-CN"/>
        </w:rPr>
      </w:pPr>
      <w:r>
        <w:rPr>
          <w:rFonts w:hint="eastAsia"/>
          <w:lang w:val="en-US" w:eastAsia="zh-CN"/>
        </w:rPr>
        <w:t>Table 1. The initial analysis for RF requirement of A-IoT BS in D1T1.</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0"/>
        <w:gridCol w:w="64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color w:val="auto"/>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Tx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 xml:space="preserve">Base station output power </w:t>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To follow the FR1 MR and LA BS output power limitation and power accuracy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vertAlign w:val="baseline"/>
                <w:lang w:val="en-US" w:eastAsia="zh-CN"/>
              </w:rPr>
              <w:t>Output power dynamics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Some power boosting for OOK signal might be needed for in-band/guard band operation of A-IoT service if A-IoT BS share the same hardware with eMBB PRBs;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vertAlign w:val="baseline"/>
                <w:lang w:val="en-US" w:eastAsia="zh-CN"/>
              </w:rPr>
              <w:t>Transmit ON/OFF power</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The transmit ON-OFF power is only limited for TDD bands, however A-IoT BS might need to send the R2D signal and CW signal in the sequential way, then some transition period might be needed for the switch between R2D signal transmission and CW transmission in D1T1-A1 and D1T1-A2.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Transmitted signal quality</w:t>
            </w:r>
          </w:p>
        </w:tc>
        <w:tc>
          <w:tcPr>
            <w:tcW w:w="6457" w:type="dxa"/>
            <w:noWrap w:val="0"/>
            <w:vAlign w:val="top"/>
          </w:tcPr>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 frequency error requirement could be reused for A-IoT BS. </w:t>
            </w:r>
          </w:p>
          <w:p>
            <w:pPr>
              <w:keepNext w:val="0"/>
              <w:keepLines w:val="0"/>
              <w:suppressLineNumbers w:val="0"/>
              <w:tabs>
                <w:tab w:val="left" w:pos="737"/>
              </w:tabs>
              <w:spacing w:before="0" w:beforeAutospacing="0" w:afterAutospacing="0"/>
              <w:ind w:left="0" w:right="0"/>
              <w:rPr>
                <w:rFonts w:hint="default" w:eastAsia="宋体" w:cs="Times New Roman"/>
                <w:color w:val="0000FF"/>
                <w:sz w:val="20"/>
                <w:szCs w:val="20"/>
                <w:highlight w:val="none"/>
                <w:vertAlign w:val="baseline"/>
                <w:lang w:val="en-US" w:eastAsia="zh-CN"/>
              </w:rPr>
            </w:pPr>
            <w:r>
              <w:rPr>
                <w:rFonts w:hint="eastAsia" w:eastAsia="宋体" w:cs="Times New Roman"/>
                <w:color w:val="0000FF"/>
                <w:sz w:val="20"/>
                <w:szCs w:val="20"/>
                <w:highlight w:val="none"/>
                <w:vertAlign w:val="baseline"/>
                <w:lang w:val="en-US" w:eastAsia="zh-CN"/>
              </w:rPr>
              <w:t xml:space="preserve">EVM </w:t>
            </w:r>
            <w:r>
              <w:rPr>
                <w:rFonts w:hint="eastAsia" w:cs="Times New Roman"/>
                <w:color w:val="0000FF"/>
                <w:sz w:val="20"/>
                <w:szCs w:val="20"/>
                <w:highlight w:val="none"/>
                <w:vertAlign w:val="baseline"/>
                <w:lang w:val="en-US" w:eastAsia="zh-CN"/>
              </w:rPr>
              <w:t>for OOK signal is not needed since OOK signal is not mapped by the legacy constellation, instead it</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s reflected in the envelope level as following. Tag also don</w:t>
            </w:r>
            <w:r>
              <w:rPr>
                <w:rFonts w:hint="default" w:cs="Times New Roman"/>
                <w:color w:val="0000FF"/>
                <w:sz w:val="20"/>
                <w:szCs w:val="20"/>
                <w:highlight w:val="none"/>
                <w:vertAlign w:val="baseline"/>
                <w:lang w:val="en-US" w:eastAsia="zh-CN"/>
              </w:rPr>
              <w:t>’</w:t>
            </w:r>
            <w:r>
              <w:rPr>
                <w:rFonts w:hint="eastAsia" w:cs="Times New Roman"/>
                <w:color w:val="0000FF"/>
                <w:sz w:val="20"/>
                <w:szCs w:val="20"/>
                <w:highlight w:val="none"/>
                <w:vertAlign w:val="baseline"/>
                <w:lang w:val="en-US" w:eastAsia="zh-CN"/>
              </w:rPr>
              <w:t xml:space="preserve">t need to have channel estimation and equalization to decode the OOK signal, instead of the power stability or power accuracy for OOK ON signal and OOK OFF signal is important and also power difference between OOK ON and OOK OFF is essential to ensure the tag OOK detection performance. </w:t>
            </w:r>
          </w:p>
          <w:p>
            <w:pPr>
              <w:keepNext w:val="0"/>
              <w:keepLines w:val="0"/>
              <w:widowControl/>
              <w:suppressLineNumbers w:val="0"/>
              <w:spacing w:before="0" w:beforeAutospacing="0" w:afterAutospacing="0"/>
              <w:ind w:left="0" w:right="0"/>
              <w:jc w:val="left"/>
              <w:rPr>
                <w:rFonts w:hint="eastAsia" w:eastAsia="宋体" w:cs="Times New Roman"/>
                <w:color w:val="auto"/>
                <w:sz w:val="20"/>
                <w:szCs w:val="20"/>
                <w:highlight w:val="red"/>
                <w:vertAlign w:val="baseline"/>
                <w:lang w:val="en-US" w:eastAsia="zh-CN"/>
              </w:rPr>
            </w:pPr>
            <w:r>
              <w:rPr>
                <w:rFonts w:hint="default" w:ascii="宋体" w:hAnsi="宋体" w:eastAsia="宋体" w:cs="宋体"/>
                <w:color w:val="0000FF"/>
                <w:kern w:val="0"/>
                <w:sz w:val="24"/>
                <w:szCs w:val="24"/>
                <w:lang w:val="en-US" w:eastAsia="zh-CN" w:bidi="ar"/>
              </w:rPr>
              <w:drawing>
                <wp:inline distT="0" distB="0" distL="114300" distR="114300">
                  <wp:extent cx="3060065" cy="519430"/>
                  <wp:effectExtent l="0" t="0" r="6985" b="13970"/>
                  <wp:docPr id="4"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IMG_256"/>
                          <pic:cNvPicPr>
                            <a:picLocks noChangeAspect="1"/>
                          </pic:cNvPicPr>
                        </pic:nvPicPr>
                        <pic:blipFill>
                          <a:blip r:embed="rId15"/>
                          <a:stretch>
                            <a:fillRect/>
                          </a:stretch>
                        </pic:blipFill>
                        <pic:spPr>
                          <a:xfrm>
                            <a:off x="0" y="0"/>
                            <a:ext cx="3060065" cy="519430"/>
                          </a:xfrm>
                          <a:prstGeom prst="rect">
                            <a:avLst/>
                          </a:prstGeom>
                          <a:noFill/>
                          <a:ln w="9525">
                            <a:noFill/>
                          </a:ln>
                        </pic:spPr>
                      </pic:pic>
                    </a:graphicData>
                  </a:graphic>
                </wp:inline>
              </w:drawing>
            </w:r>
          </w:p>
          <w:p>
            <w:pPr>
              <w:keepNext w:val="0"/>
              <w:keepLines w:val="0"/>
              <w:suppressLineNumbers w:val="0"/>
              <w:tabs>
                <w:tab w:val="left" w:pos="737"/>
              </w:tabs>
              <w:spacing w:before="0" w:beforeAutospacing="0" w:afterAutospacing="0"/>
              <w:ind w:left="0" w:right="0"/>
              <w:rPr>
                <w:rFonts w:hint="default"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TAE requirement is not needed for R2D signal transmission or CW signal transmission.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OBW</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OBW requirement could be reused for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default" w:ascii="Times New Roman" w:hAnsi="Times New Roman" w:eastAsia="宋体" w:cs="Times New Roman"/>
                <w:color w:val="auto"/>
                <w:sz w:val="20"/>
                <w:szCs w:val="20"/>
                <w:lang w:val="en-US" w:eastAsia="zh-CN"/>
              </w:rPr>
              <w:t>Tx intermodulation</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Based on some operator</w:t>
            </w:r>
            <w:r>
              <w:rPr>
                <w:rFonts w:hint="default" w:eastAsia="宋体" w:cs="Times New Roman"/>
                <w:color w:val="auto"/>
                <w:sz w:val="20"/>
                <w:szCs w:val="20"/>
                <w:vertAlign w:val="baseline"/>
                <w:lang w:val="en-US" w:eastAsia="zh-CN"/>
              </w:rPr>
              <w:t>’</w:t>
            </w:r>
            <w:r>
              <w:rPr>
                <w:rFonts w:hint="eastAsia" w:eastAsia="宋体" w:cs="Times New Roman"/>
                <w:color w:val="auto"/>
                <w:sz w:val="20"/>
                <w:szCs w:val="20"/>
                <w:vertAlign w:val="baseline"/>
                <w:lang w:val="en-US" w:eastAsia="zh-CN"/>
              </w:rPr>
              <w:t>s initial feedback on 900MHz indoor deployment, it seems that general Tx intermodulation requirement for A-IoT BS operating at 900MHz is not needed. FFS for other frequency e.g. 2GHz.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ACLR</w:t>
            </w:r>
          </w:p>
        </w:tc>
        <w:tc>
          <w:tcPr>
            <w:tcW w:w="6457" w:type="dxa"/>
            <w:noWrap w:val="0"/>
            <w:vAlign w:val="top"/>
          </w:tcPr>
          <w:p>
            <w:pPr>
              <w:keepNext w:val="0"/>
              <w:keepLines w:val="0"/>
              <w:suppressLineNumbers w:val="0"/>
              <w:spacing w:before="0" w:beforeAutospacing="0" w:afterAutospacing="0"/>
              <w:ind w:left="0" w:right="0"/>
              <w:jc w:val="left"/>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Operating band unwanted emissions</w:t>
            </w:r>
            <w:r>
              <w:rPr>
                <w:rFonts w:hint="default" w:ascii="Times New Roman" w:hAnsi="Times New Roman" w:eastAsia="宋体" w:cs="Times New Roman"/>
                <w:color w:val="auto"/>
                <w:sz w:val="20"/>
                <w:szCs w:val="20"/>
                <w:lang w:val="en-US" w:eastAsia="zh-CN"/>
              </w:rPr>
              <w:tab/>
            </w:r>
          </w:p>
        </w:tc>
        <w:tc>
          <w:tcPr>
            <w:tcW w:w="6457" w:type="dxa"/>
            <w:noWrap w:val="0"/>
            <w:vAlign w:val="top"/>
          </w:tcPr>
          <w:p>
            <w:pPr>
              <w:keepNext w:val="0"/>
              <w:keepLines w:val="0"/>
              <w:suppressLineNumbers w:val="0"/>
              <w:spacing w:before="0" w:beforeAutospacing="0" w:afterAutospacing="0"/>
              <w:ind w:left="0" w:right="0"/>
              <w:rPr>
                <w:rFonts w:hint="default" w:eastAsia="宋体" w:cs="Times New Roman"/>
                <w:color w:val="auto"/>
                <w:sz w:val="20"/>
                <w:szCs w:val="20"/>
                <w:highlight w:val="yellow"/>
                <w:vertAlign w:val="baseline"/>
                <w:lang w:val="en-US" w:eastAsia="zh-CN"/>
              </w:rPr>
            </w:pPr>
            <w:r>
              <w:rPr>
                <w:rFonts w:hint="eastAsia" w:eastAsia="宋体" w:cs="Times New Roman"/>
                <w:color w:val="auto"/>
                <w:sz w:val="20"/>
                <w:szCs w:val="20"/>
                <w:vertAlign w:val="baseline"/>
                <w:lang w:val="en-US" w:eastAsia="zh-CN"/>
              </w:rPr>
              <w:t xml:space="preserve">This depends on outcome of coexistence evaluation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default" w:ascii="Times New Roman" w:hAnsi="Times New Roman" w:eastAsia="宋体" w:cs="Times New Roman"/>
                <w:color w:val="auto"/>
                <w:sz w:val="20"/>
                <w:szCs w:val="20"/>
                <w:lang w:val="en-US" w:eastAsia="zh-CN"/>
              </w:rPr>
              <w:t>Transmitter spurious emissions</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The legacy transmitter spurious emission requirement could be reused since this is coming from the ITU regulatory definition.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gridSpan w:val="2"/>
            <w:noWrap w:val="0"/>
            <w:vAlign w:val="top"/>
          </w:tcPr>
          <w:p>
            <w:pPr>
              <w:keepNext w:val="0"/>
              <w:keepLines w:val="0"/>
              <w:suppressLineNumbers w:val="0"/>
              <w:spacing w:before="0" w:beforeAutospacing="0" w:afterAutospacing="0"/>
              <w:ind w:left="0" w:right="0"/>
              <w:jc w:val="center"/>
              <w:rPr>
                <w:rFonts w:hint="default" w:ascii="Times New Roman" w:hAnsi="Times New Roman" w:eastAsia="宋体" w:cs="Times New Roman"/>
                <w:sz w:val="20"/>
                <w:szCs w:val="20"/>
                <w:vertAlign w:val="baseline"/>
                <w:lang w:val="en-US" w:eastAsia="zh-CN"/>
              </w:rPr>
            </w:pPr>
            <w:r>
              <w:rPr>
                <w:rFonts w:hint="default" w:ascii="Times New Roman" w:hAnsi="Times New Roman" w:eastAsia="宋体" w:cs="Times New Roman"/>
                <w:b/>
                <w:bCs/>
                <w:sz w:val="20"/>
                <w:szCs w:val="20"/>
                <w:vertAlign w:val="baseline"/>
                <w:lang w:val="en-US" w:eastAsia="zh-CN"/>
              </w:rPr>
              <w:t>Rx part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sz w:val="20"/>
                <w:szCs w:val="20"/>
                <w:lang w:val="en-US" w:eastAsia="zh-CN"/>
              </w:rPr>
            </w:pPr>
            <w:r>
              <w:rPr>
                <w:rFonts w:hint="default" w:ascii="Times New Roman" w:hAnsi="Times New Roman" w:eastAsia="宋体" w:cs="Times New Roman"/>
                <w:color w:val="auto"/>
                <w:sz w:val="20"/>
                <w:szCs w:val="20"/>
                <w:lang w:val="en-US" w:eastAsia="zh-CN"/>
              </w:rPr>
              <w:t>REFSEN</w:t>
            </w:r>
            <w:r>
              <w:rPr>
                <w:rFonts w:hint="eastAsia" w:cs="Times New Roman"/>
                <w:color w:val="auto"/>
                <w:sz w:val="20"/>
                <w:szCs w:val="20"/>
                <w:lang w:val="en-US" w:eastAsia="zh-CN"/>
              </w:rPr>
              <w:t>S</w:t>
            </w:r>
          </w:p>
        </w:tc>
        <w:tc>
          <w:tcPr>
            <w:tcW w:w="6457" w:type="dxa"/>
            <w:noWrap w:val="0"/>
            <w:vAlign w:val="top"/>
          </w:tcPr>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 xml:space="preserve">The REFSENS requirement might be not based on the throughput metric and it should be dependent on the miss detection ratio and false alarm detection ratio instead if without any HARQ-ACK feedback. </w:t>
            </w:r>
          </w:p>
          <w:p>
            <w:pPr>
              <w:keepNext w:val="0"/>
              <w:keepLines w:val="0"/>
              <w:suppressLineNumbers w:val="0"/>
              <w:spacing w:before="0" w:beforeAutospacing="0" w:afterAutospacing="0"/>
              <w:ind w:left="0" w:right="0"/>
              <w:rPr>
                <w:rFonts w:hint="eastAsia" w:eastAsia="宋体" w:cs="Times New Roman"/>
                <w:color w:val="auto"/>
                <w:sz w:val="20"/>
                <w:szCs w:val="20"/>
                <w:lang w:val="en-US" w:eastAsia="zh-CN"/>
              </w:rPr>
            </w:pPr>
            <w:r>
              <w:rPr>
                <w:rFonts w:hint="eastAsia" w:eastAsia="宋体" w:cs="Times New Roman"/>
                <w:color w:val="auto"/>
                <w:sz w:val="20"/>
                <w:szCs w:val="20"/>
                <w:lang w:val="en-US" w:eastAsia="zh-CN"/>
              </w:rPr>
              <w:t>In addition, the impacts on CW signal transmission</w:t>
            </w:r>
            <w:r>
              <w:rPr>
                <w:rFonts w:hint="eastAsia" w:cs="Times New Roman"/>
                <w:color w:val="auto"/>
                <w:sz w:val="20"/>
                <w:szCs w:val="20"/>
                <w:lang w:val="en-US" w:eastAsia="zh-CN"/>
              </w:rPr>
              <w:t xml:space="preserve"> on D2R reception</w:t>
            </w:r>
            <w:r>
              <w:rPr>
                <w:rFonts w:hint="eastAsia" w:eastAsia="宋体" w:cs="Times New Roman"/>
                <w:color w:val="auto"/>
                <w:sz w:val="20"/>
                <w:szCs w:val="20"/>
                <w:lang w:val="en-US" w:eastAsia="zh-CN"/>
              </w:rPr>
              <w:t xml:space="preserve"> should be also taken into account especially for D1T1-A2.  </w:t>
            </w:r>
          </w:p>
          <w:p>
            <w:pPr>
              <w:keepNext w:val="0"/>
              <w:keepLines w:val="0"/>
              <w:suppressLineNumbers w:val="0"/>
              <w:spacing w:before="0" w:beforeAutospacing="0" w:afterAutospacing="0"/>
              <w:ind w:left="0" w:right="0"/>
              <w:rPr>
                <w:rFonts w:hint="default" w:eastAsia="宋体" w:cs="Times New Roman"/>
                <w:color w:val="auto"/>
                <w:sz w:val="20"/>
                <w:szCs w:val="20"/>
                <w:lang w:val="en-US" w:eastAsia="zh-CN"/>
              </w:rPr>
            </w:pPr>
            <w:r>
              <w:rPr>
                <w:rFonts w:hint="eastAsia" w:cs="Times New Roman"/>
                <w:color w:val="0000FF"/>
                <w:sz w:val="20"/>
                <w:szCs w:val="20"/>
                <w:lang w:val="en-US" w:eastAsia="zh-CN"/>
              </w:rPr>
              <w:t xml:space="preserve">The feasibility study for Tx-Rx rejection from CW signal to D2R will be provided later 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Dynamic range requirement</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Similar analysis for REFSENS requirement. IoT level could be further discussed in the WI phase.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 xml:space="preserve">ACS, </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Blocking requirement</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eastAsia="宋体" w:cs="Times New Roman"/>
                <w:color w:val="auto"/>
                <w:sz w:val="20"/>
                <w:szCs w:val="20"/>
                <w:vertAlign w:val="baseline"/>
                <w:lang w:val="en-US" w:eastAsia="zh-CN"/>
              </w:rPr>
              <w:t xml:space="preserve">This depends on further coexistence study.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lang w:val="en-US" w:eastAsia="zh-CN" w:bidi="ar-SA"/>
              </w:rPr>
            </w:pPr>
            <w:r>
              <w:rPr>
                <w:rFonts w:hint="eastAsia" w:ascii="Times New Roman" w:hAnsi="Times New Roman" w:eastAsia="宋体" w:cs="Times New Roman"/>
                <w:color w:val="auto"/>
                <w:sz w:val="20"/>
                <w:szCs w:val="20"/>
                <w:lang w:val="en-US" w:eastAsia="zh-CN"/>
              </w:rPr>
              <w:t>OOBB</w:t>
            </w:r>
          </w:p>
        </w:tc>
        <w:tc>
          <w:tcPr>
            <w:tcW w:w="6457"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kern w:val="2"/>
                <w:sz w:val="20"/>
                <w:szCs w:val="20"/>
                <w:vertAlign w:val="baseline"/>
                <w:lang w:val="en-US" w:eastAsia="zh-CN" w:bidi="ar-SA"/>
              </w:rPr>
            </w:pPr>
            <w:r>
              <w:rPr>
                <w:rFonts w:hint="eastAsia" w:eastAsia="宋体" w:cs="Times New Roman"/>
                <w:color w:val="auto"/>
                <w:kern w:val="2"/>
                <w:sz w:val="20"/>
                <w:szCs w:val="20"/>
                <w:vertAlign w:val="baseline"/>
                <w:lang w:val="en-US" w:eastAsia="zh-CN" w:bidi="ar-SA"/>
              </w:rPr>
              <w:t>Don</w:t>
            </w:r>
            <w:r>
              <w:rPr>
                <w:rFonts w:hint="default" w:eastAsia="宋体" w:cs="Times New Roman"/>
                <w:color w:val="auto"/>
                <w:kern w:val="2"/>
                <w:sz w:val="20"/>
                <w:szCs w:val="20"/>
                <w:vertAlign w:val="baseline"/>
                <w:lang w:val="en-US" w:eastAsia="zh-CN" w:bidi="ar-SA"/>
              </w:rPr>
              <w:t>’</w:t>
            </w:r>
            <w:r>
              <w:rPr>
                <w:rFonts w:hint="eastAsia" w:eastAsia="宋体" w:cs="Times New Roman"/>
                <w:color w:val="auto"/>
                <w:kern w:val="2"/>
                <w:sz w:val="20"/>
                <w:szCs w:val="20"/>
                <w:vertAlign w:val="baseline"/>
                <w:lang w:val="en-US" w:eastAsia="zh-CN" w:bidi="ar-SA"/>
              </w:rPr>
              <w:t xml:space="preserve">t see the reason not to reuse the -15dBm CW signal as interference signal of OOBB requirement. For f_OOBB requirement, this could be further discussed once we have more clear assumption on A-IoT BS.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IMD</w:t>
            </w:r>
          </w:p>
        </w:tc>
        <w:tc>
          <w:tcPr>
            <w:tcW w:w="6457" w:type="dxa"/>
            <w:noWrap w:val="0"/>
            <w:vAlign w:val="top"/>
          </w:tcPr>
          <w:p>
            <w:pPr>
              <w:keepNext w:val="0"/>
              <w:keepLines w:val="0"/>
              <w:suppressLineNumbers w:val="0"/>
              <w:spacing w:before="0" w:beforeAutospacing="0" w:afterAutospacing="0"/>
              <w:ind w:left="0" w:right="0"/>
              <w:rPr>
                <w:rFonts w:hint="default" w:cs="Times New Roman"/>
                <w:color w:val="auto"/>
                <w:sz w:val="20"/>
                <w:szCs w:val="20"/>
                <w:vertAlign w:val="baseline"/>
                <w:lang w:val="en-US" w:eastAsia="zh-CN"/>
              </w:rPr>
            </w:pPr>
            <w:r>
              <w:rPr>
                <w:rFonts w:hint="eastAsia" w:cs="Times New Roman"/>
                <w:color w:val="auto"/>
                <w:sz w:val="20"/>
                <w:szCs w:val="20"/>
                <w:vertAlign w:val="baseline"/>
                <w:lang w:val="en-US" w:eastAsia="zh-CN"/>
              </w:rPr>
              <w:t xml:space="preserve">This is somehow similar as Tx intermodulation requirement.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400" w:type="dxa"/>
            <w:noWrap w:val="0"/>
            <w:vAlign w:val="top"/>
          </w:tcPr>
          <w:p>
            <w:pPr>
              <w:keepNext w:val="0"/>
              <w:keepLines w:val="0"/>
              <w:suppressLineNumbers w:val="0"/>
              <w:spacing w:before="0" w:beforeAutospacing="0" w:afterAutospacing="0"/>
              <w:ind w:left="0" w:right="0"/>
              <w:rPr>
                <w:rFonts w:hint="eastAsia" w:ascii="Times New Roman" w:hAnsi="Times New Roman" w:eastAsia="宋体" w:cs="Times New Roman"/>
                <w:color w:val="auto"/>
                <w:sz w:val="20"/>
                <w:szCs w:val="20"/>
                <w:lang w:val="en-US" w:eastAsia="zh-CN"/>
              </w:rPr>
            </w:pPr>
            <w:r>
              <w:rPr>
                <w:rFonts w:hint="eastAsia" w:ascii="Times New Roman" w:hAnsi="Times New Roman" w:eastAsia="宋体" w:cs="Times New Roman"/>
                <w:color w:val="auto"/>
                <w:sz w:val="20"/>
                <w:szCs w:val="20"/>
                <w:lang w:val="en-US" w:eastAsia="zh-CN"/>
              </w:rPr>
              <w:t>Rx spurious emission</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 xml:space="preserve">The legacy receiver spurious emission requirement could be applicable.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400" w:type="dxa"/>
            <w:noWrap w:val="0"/>
            <w:vAlign w:val="top"/>
          </w:tcPr>
          <w:p>
            <w:pPr>
              <w:keepNext w:val="0"/>
              <w:keepLines w:val="0"/>
              <w:suppressLineNumbers w:val="0"/>
              <w:spacing w:before="0" w:beforeAutospacing="0" w:afterAutospacing="0"/>
              <w:ind w:left="0" w:right="0"/>
              <w:rPr>
                <w:rFonts w:hint="default" w:ascii="Times New Roman" w:hAnsi="Times New Roman" w:eastAsia="宋体" w:cs="Times New Roman"/>
                <w:color w:val="auto"/>
                <w:sz w:val="20"/>
                <w:szCs w:val="20"/>
                <w:lang w:val="en-US" w:eastAsia="zh-CN"/>
              </w:rPr>
            </w:pPr>
            <w:r>
              <w:rPr>
                <w:rFonts w:hint="eastAsia" w:cs="Times New Roman"/>
                <w:color w:val="auto"/>
                <w:sz w:val="20"/>
                <w:szCs w:val="20"/>
                <w:lang w:val="en-US" w:eastAsia="zh-CN"/>
              </w:rPr>
              <w:t>ICS</w:t>
            </w:r>
          </w:p>
        </w:tc>
        <w:tc>
          <w:tcPr>
            <w:tcW w:w="6457" w:type="dxa"/>
            <w:noWrap w:val="0"/>
            <w:vAlign w:val="top"/>
          </w:tcPr>
          <w:p>
            <w:pPr>
              <w:keepNext w:val="0"/>
              <w:keepLines w:val="0"/>
              <w:suppressLineNumbers w:val="0"/>
              <w:spacing w:before="0" w:beforeAutospacing="0" w:afterAutospacing="0"/>
              <w:ind w:left="0" w:right="0"/>
              <w:rPr>
                <w:rFonts w:hint="default" w:eastAsia="宋体"/>
                <w:lang w:val="en-US" w:eastAsia="zh-CN"/>
              </w:rPr>
            </w:pPr>
            <w:r>
              <w:rPr>
                <w:rFonts w:hint="eastAsia" w:eastAsia="宋体"/>
                <w:lang w:val="en-US" w:eastAsia="zh-CN"/>
              </w:rPr>
              <w:t>We don</w:t>
            </w:r>
            <w:r>
              <w:rPr>
                <w:rFonts w:hint="default" w:eastAsia="宋体"/>
                <w:lang w:val="en-US" w:eastAsia="zh-CN"/>
              </w:rPr>
              <w:t>’</w:t>
            </w:r>
            <w:r>
              <w:rPr>
                <w:rFonts w:hint="eastAsia" w:eastAsia="宋体"/>
                <w:lang w:val="en-US" w:eastAsia="zh-CN"/>
              </w:rPr>
              <w:t xml:space="preserve">t see the necessity to have this requirement for standalone A-IoT BS or in-band/guard band operation with the individual RF hardware similar as standalone NB-IoT ICS requirement. </w:t>
            </w:r>
          </w:p>
        </w:tc>
      </w:tr>
    </w:tbl>
    <w:p>
      <w:pPr>
        <w:numPr>
          <w:ilvl w:val="0"/>
          <w:numId w:val="0"/>
        </w:numPr>
        <w:tabs>
          <w:tab w:val="left" w:pos="2127"/>
        </w:tabs>
        <w:spacing w:after="0"/>
        <w:jc w:val="both"/>
        <w:rPr>
          <w:rFonts w:hint="default"/>
          <w:lang w:val="en-US" w:eastAsia="zh-CN"/>
        </w:rPr>
      </w:pPr>
    </w:p>
    <w:bookmarkEnd w:id="1"/>
    <w:bookmarkEnd w:id="2"/>
    <w:bookmarkEnd w:id="3"/>
    <w:bookmarkEnd w:id="4"/>
    <w:p>
      <w:pPr>
        <w:pStyle w:val="58"/>
        <w:tabs>
          <w:tab w:val="left" w:pos="567"/>
          <w:tab w:val="clear" w:pos="1985"/>
        </w:tabs>
        <w:adjustRightInd w:val="0"/>
        <w:ind w:left="510" w:hanging="510"/>
      </w:pPr>
      <w:r>
        <w:t>Conclusions</w:t>
      </w:r>
    </w:p>
    <w:p>
      <w:pPr>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initial views on </w:t>
      </w:r>
      <w:r>
        <w:rPr>
          <w:rFonts w:hint="eastAsia"/>
          <w:lang w:val="en-US" w:eastAsia="zh-CN"/>
        </w:rPr>
        <w:t xml:space="preserve">the RF requirement for A-IoT BS in D1T1 </w:t>
      </w:r>
      <w:r>
        <w:rPr>
          <w:rFonts w:hint="eastAsia" w:eastAsiaTheme="minorEastAsia"/>
          <w:lang w:val="en-US" w:eastAsia="zh-CN"/>
        </w:rPr>
        <w:t xml:space="preserve">and proposals are made as following: </w:t>
      </w:r>
    </w:p>
    <w:p>
      <w:pPr>
        <w:numPr>
          <w:ilvl w:val="0"/>
          <w:numId w:val="0"/>
        </w:numPr>
        <w:tabs>
          <w:tab w:val="left" w:pos="2127"/>
        </w:tabs>
        <w:spacing w:after="0"/>
        <w:jc w:val="both"/>
        <w:rPr>
          <w:rFonts w:hint="default"/>
          <w:lang w:val="en-US" w:eastAsia="zh-CN"/>
        </w:rPr>
      </w:pPr>
      <w:r>
        <w:rPr>
          <w:rFonts w:hint="eastAsia"/>
          <w:b/>
          <w:bCs/>
          <w:lang w:val="en-US" w:eastAsia="zh-CN"/>
        </w:rPr>
        <w:t>Proposal 1</w:t>
      </w:r>
      <w:r>
        <w:rPr>
          <w:rFonts w:hint="eastAsia"/>
          <w:lang w:val="en-US" w:eastAsia="zh-CN"/>
        </w:rPr>
        <w:t>: for D1T1 deployment scenario, at least the transmitter RF requirement for R2D transmission should be specified and FFS for RF requirement of CW signal transmission since the CW signal waveform might be out of 3GPP scope.</w:t>
      </w:r>
    </w:p>
    <w:p>
      <w:pPr>
        <w:numPr>
          <w:ilvl w:val="0"/>
          <w:numId w:val="0"/>
        </w:numPr>
        <w:tabs>
          <w:tab w:val="left" w:pos="2127"/>
        </w:tabs>
        <w:spacing w:after="0"/>
        <w:jc w:val="both"/>
        <w:rPr>
          <w:rFonts w:hint="default"/>
          <w:lang w:val="en-US" w:eastAsia="zh-CN"/>
        </w:rPr>
      </w:pPr>
      <w:r>
        <w:rPr>
          <w:rFonts w:hint="eastAsia"/>
          <w:b/>
          <w:bCs/>
          <w:lang w:val="en-US" w:eastAsia="zh-CN"/>
        </w:rPr>
        <w:t>Proposal 2</w:t>
      </w:r>
      <w:r>
        <w:rPr>
          <w:rFonts w:hint="eastAsia"/>
          <w:lang w:val="en-US" w:eastAsia="zh-CN"/>
        </w:rPr>
        <w:t>: for D1T1 deployment scenario, detection performance for backscattering signal e.g. OOK signal should be specified and the capability of rejecting CW signals from its own transmitter or other aggressor BS</w:t>
      </w:r>
      <w:r>
        <w:rPr>
          <w:rFonts w:hint="default"/>
          <w:lang w:val="en-US" w:eastAsia="zh-CN"/>
        </w:rPr>
        <w:t>’</w:t>
      </w:r>
      <w:r>
        <w:rPr>
          <w:rFonts w:hint="eastAsia"/>
          <w:lang w:val="en-US" w:eastAsia="zh-CN"/>
        </w:rPr>
        <w:t xml:space="preserve">s transmitter should be considered as well.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3</w:t>
      </w:r>
      <w:r>
        <w:rPr>
          <w:rFonts w:hint="eastAsia"/>
          <w:lang w:val="en-US" w:eastAsia="zh-CN"/>
        </w:rPr>
        <w:t xml:space="preserve">: further discuss the applicability of the existing RF requirement for in-band /guard band A-IoT BS with the shared RF hardware (e.g. option 2-1 in D1T1 deployment scenario) and potential new RF requirements for A-IoT BS e.g. power boosting </w:t>
      </w:r>
    </w:p>
    <w:p>
      <w:pPr>
        <w:numPr>
          <w:ilvl w:val="0"/>
          <w:numId w:val="0"/>
        </w:numPr>
        <w:tabs>
          <w:tab w:val="left" w:pos="2127"/>
        </w:tabs>
        <w:spacing w:after="0"/>
        <w:jc w:val="both"/>
        <w:rPr>
          <w:rFonts w:hint="eastAsia"/>
          <w:lang w:val="en-US" w:eastAsia="zh-CN"/>
        </w:rPr>
      </w:pPr>
      <w:r>
        <w:rPr>
          <w:rFonts w:hint="eastAsia"/>
          <w:b/>
          <w:bCs/>
          <w:i w:val="0"/>
          <w:iCs w:val="0"/>
          <w:lang w:val="en-US" w:eastAsia="zh-CN"/>
        </w:rPr>
        <w:t>Proposal 4</w:t>
      </w:r>
      <w:r>
        <w:rPr>
          <w:rFonts w:hint="eastAsia"/>
          <w:lang w:val="en-US" w:eastAsia="zh-CN"/>
        </w:rPr>
        <w:t xml:space="preserve">: please check the initial analysis for RF requirement of A-IoT BS in D1T1 in table 1. </w:t>
      </w:r>
    </w:p>
    <w:p>
      <w:pPr>
        <w:pStyle w:val="58"/>
        <w:tabs>
          <w:tab w:val="left" w:pos="567"/>
          <w:tab w:val="clear" w:pos="1985"/>
        </w:tabs>
        <w:adjustRightInd w:val="0"/>
        <w:ind w:left="510" w:hanging="510"/>
      </w:pPr>
      <w:r>
        <w:t>References</w:t>
      </w:r>
    </w:p>
    <w:p>
      <w:pPr>
        <w:pStyle w:val="56"/>
        <w:numPr>
          <w:ilvl w:val="0"/>
          <w:numId w:val="2"/>
        </w:numPr>
        <w:rPr>
          <w:rFonts w:hint="eastAsia"/>
          <w:sz w:val="20"/>
          <w:szCs w:val="20"/>
          <w:lang w:val="en-US" w:eastAsia="zh-CN"/>
        </w:rPr>
      </w:pPr>
      <w:r>
        <w:rPr>
          <w:rFonts w:hint="eastAsia"/>
          <w:sz w:val="20"/>
          <w:szCs w:val="20"/>
          <w:lang w:val="en-US" w:eastAsia="zh-CN"/>
        </w:rPr>
        <w:t>RP-240826,Revised SID: Study on solutions for Ambient IoT (Internet of Things) in NR (CMCC), Approved.</w:t>
      </w:r>
    </w:p>
    <w:p>
      <w:pPr>
        <w:pStyle w:val="56"/>
        <w:numPr>
          <w:ilvl w:val="0"/>
          <w:numId w:val="2"/>
        </w:numPr>
        <w:rPr>
          <w:rFonts w:hint="eastAsia"/>
          <w:sz w:val="20"/>
          <w:szCs w:val="20"/>
        </w:rPr>
      </w:pPr>
      <w:r>
        <w:rPr>
          <w:rFonts w:hint="eastAsia"/>
          <w:sz w:val="20"/>
          <w:szCs w:val="20"/>
          <w:lang w:val="en-US" w:eastAsia="zh-CN"/>
        </w:rPr>
        <w:fldChar w:fldCharType="begin"/>
      </w:r>
      <w:r>
        <w:rPr>
          <w:rFonts w:hint="eastAsia"/>
          <w:sz w:val="20"/>
          <w:szCs w:val="20"/>
          <w:lang w:val="en-US" w:eastAsia="zh-CN"/>
        </w:rPr>
        <w:instrText xml:space="preserve"> HYPERLINK "http://10.10.10.10/ftp/RAN/RAN4/Inbox/R4-2410597.zip" </w:instrText>
      </w:r>
      <w:r>
        <w:rPr>
          <w:rFonts w:hint="eastAsia"/>
          <w:sz w:val="20"/>
          <w:szCs w:val="20"/>
          <w:lang w:val="en-US" w:eastAsia="zh-CN"/>
        </w:rPr>
        <w:fldChar w:fldCharType="separate"/>
      </w:r>
      <w:r>
        <w:rPr>
          <w:rFonts w:hint="eastAsia"/>
          <w:sz w:val="20"/>
          <w:szCs w:val="20"/>
          <w:lang w:val="en-US" w:eastAsia="en-GB"/>
        </w:rPr>
        <w:t>R4-2410597</w:t>
      </w:r>
      <w:r>
        <w:rPr>
          <w:rFonts w:hint="eastAsia"/>
          <w:sz w:val="20"/>
          <w:szCs w:val="20"/>
          <w:lang w:val="en-US" w:eastAsia="en-GB"/>
        </w:rPr>
        <w:fldChar w:fldCharType="end"/>
      </w:r>
      <w:r>
        <w:rPr>
          <w:rFonts w:hint="eastAsia"/>
          <w:sz w:val="20"/>
          <w:szCs w:val="20"/>
          <w:lang w:val="en-US" w:eastAsia="zh-CN"/>
        </w:rPr>
        <w:t xml:space="preserve">, </w:t>
      </w:r>
      <w:r>
        <w:rPr>
          <w:rFonts w:hint="eastAsia"/>
          <w:sz w:val="20"/>
          <w:szCs w:val="20"/>
          <w:lang w:val="en-US" w:eastAsia="en-GB"/>
        </w:rPr>
        <w:t>WF on impacts of A-IoT on RF requirements</w:t>
      </w:r>
      <w:r>
        <w:rPr>
          <w:rFonts w:hint="eastAsia"/>
          <w:sz w:val="20"/>
          <w:szCs w:val="20"/>
          <w:lang w:val="en-US" w:eastAsia="zh-CN"/>
        </w:rPr>
        <w:t>, Approved.</w:t>
      </w:r>
    </w:p>
    <w:p>
      <w:pPr>
        <w:pStyle w:val="22"/>
        <w:shd w:val="clear" w:color="auto" w:fill="FFFFFF"/>
        <w:spacing w:before="60" w:beforeAutospacing="0" w:after="0" w:afterAutospacing="0" w:line="300" w:lineRule="atLeast"/>
        <w:rPr>
          <w:rStyle w:val="31"/>
          <w:rFonts w:ascii="Times New Roman" w:hAnsi="Times New Roman" w:cs="Times New Roman"/>
          <w:color w:val="auto"/>
          <w:sz w:val="21"/>
          <w:szCs w:val="21"/>
          <w:shd w:val="clear" w:color="auto" w:fill="FFFFFF"/>
        </w:rPr>
      </w:pPr>
    </w:p>
    <w:sectPr>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5D177F5E"/>
    <w:multiLevelType w:val="multilevel"/>
    <w:tmpl w:val="5D177F5E"/>
    <w:lvl w:ilvl="0" w:tentative="0">
      <w:start w:val="1"/>
      <w:numFmt w:val="decimal"/>
      <w:pStyle w:val="58"/>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2B03"/>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0C"/>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64E"/>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1E3"/>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8FF"/>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57529"/>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5C28"/>
    <w:rsid w:val="01586859"/>
    <w:rsid w:val="01594895"/>
    <w:rsid w:val="015B6354"/>
    <w:rsid w:val="015C06BF"/>
    <w:rsid w:val="015D1618"/>
    <w:rsid w:val="015F18F2"/>
    <w:rsid w:val="015F5FA3"/>
    <w:rsid w:val="016800B9"/>
    <w:rsid w:val="017059E0"/>
    <w:rsid w:val="0171654A"/>
    <w:rsid w:val="01791D2E"/>
    <w:rsid w:val="018032B7"/>
    <w:rsid w:val="01821D8F"/>
    <w:rsid w:val="01864D3B"/>
    <w:rsid w:val="018C2266"/>
    <w:rsid w:val="018C3642"/>
    <w:rsid w:val="018D7DCE"/>
    <w:rsid w:val="01950EEB"/>
    <w:rsid w:val="0195201D"/>
    <w:rsid w:val="019C3DA8"/>
    <w:rsid w:val="019E267E"/>
    <w:rsid w:val="01A402CD"/>
    <w:rsid w:val="01A742A2"/>
    <w:rsid w:val="01AC27BF"/>
    <w:rsid w:val="01B330C9"/>
    <w:rsid w:val="01B56A63"/>
    <w:rsid w:val="01B616E6"/>
    <w:rsid w:val="01B75EC4"/>
    <w:rsid w:val="01B94498"/>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1FD1152"/>
    <w:rsid w:val="02016155"/>
    <w:rsid w:val="020F4070"/>
    <w:rsid w:val="021042F2"/>
    <w:rsid w:val="021A2C38"/>
    <w:rsid w:val="021D2604"/>
    <w:rsid w:val="022533D4"/>
    <w:rsid w:val="02293A2A"/>
    <w:rsid w:val="022D2A1C"/>
    <w:rsid w:val="022D5BF3"/>
    <w:rsid w:val="022F6559"/>
    <w:rsid w:val="022F66E0"/>
    <w:rsid w:val="023635A6"/>
    <w:rsid w:val="0238292F"/>
    <w:rsid w:val="023A0A2B"/>
    <w:rsid w:val="023C2FEE"/>
    <w:rsid w:val="023E7088"/>
    <w:rsid w:val="023F522A"/>
    <w:rsid w:val="0240545F"/>
    <w:rsid w:val="024504DC"/>
    <w:rsid w:val="024C0ED1"/>
    <w:rsid w:val="024C13AB"/>
    <w:rsid w:val="024C4285"/>
    <w:rsid w:val="02532AA9"/>
    <w:rsid w:val="025732DD"/>
    <w:rsid w:val="025C0F66"/>
    <w:rsid w:val="0262197E"/>
    <w:rsid w:val="026D13E1"/>
    <w:rsid w:val="026F4733"/>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DF3819"/>
    <w:rsid w:val="02E3271D"/>
    <w:rsid w:val="02E929C0"/>
    <w:rsid w:val="02F573DC"/>
    <w:rsid w:val="02F95CD1"/>
    <w:rsid w:val="02FF1F3E"/>
    <w:rsid w:val="030005FD"/>
    <w:rsid w:val="03001C79"/>
    <w:rsid w:val="030150CB"/>
    <w:rsid w:val="030313BA"/>
    <w:rsid w:val="030F464C"/>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33B46"/>
    <w:rsid w:val="034C342E"/>
    <w:rsid w:val="034E41AA"/>
    <w:rsid w:val="0354325C"/>
    <w:rsid w:val="035C4C68"/>
    <w:rsid w:val="035D2EB4"/>
    <w:rsid w:val="03651217"/>
    <w:rsid w:val="03687ADD"/>
    <w:rsid w:val="03696DA6"/>
    <w:rsid w:val="036A231E"/>
    <w:rsid w:val="03774924"/>
    <w:rsid w:val="03822F79"/>
    <w:rsid w:val="03854DBA"/>
    <w:rsid w:val="038B3715"/>
    <w:rsid w:val="039568DC"/>
    <w:rsid w:val="0395764C"/>
    <w:rsid w:val="039B69FD"/>
    <w:rsid w:val="03A32E58"/>
    <w:rsid w:val="03A37560"/>
    <w:rsid w:val="03A7643B"/>
    <w:rsid w:val="03AA624D"/>
    <w:rsid w:val="03AC2829"/>
    <w:rsid w:val="03B728E0"/>
    <w:rsid w:val="03C04931"/>
    <w:rsid w:val="03C0647A"/>
    <w:rsid w:val="03C4766B"/>
    <w:rsid w:val="03C6618A"/>
    <w:rsid w:val="03C80D80"/>
    <w:rsid w:val="03CD06E1"/>
    <w:rsid w:val="03CD6E1F"/>
    <w:rsid w:val="03CF6F0E"/>
    <w:rsid w:val="03D077B2"/>
    <w:rsid w:val="03D2121B"/>
    <w:rsid w:val="03D32BD3"/>
    <w:rsid w:val="03D4427A"/>
    <w:rsid w:val="03E54642"/>
    <w:rsid w:val="03F216A7"/>
    <w:rsid w:val="03F54B29"/>
    <w:rsid w:val="03F81356"/>
    <w:rsid w:val="03F947E9"/>
    <w:rsid w:val="03FC7097"/>
    <w:rsid w:val="03FF3D36"/>
    <w:rsid w:val="04034FE6"/>
    <w:rsid w:val="040B2442"/>
    <w:rsid w:val="040C386D"/>
    <w:rsid w:val="040C6238"/>
    <w:rsid w:val="040E704D"/>
    <w:rsid w:val="041126FA"/>
    <w:rsid w:val="041875C1"/>
    <w:rsid w:val="04193A43"/>
    <w:rsid w:val="041B6FBC"/>
    <w:rsid w:val="04225784"/>
    <w:rsid w:val="04252816"/>
    <w:rsid w:val="0432329F"/>
    <w:rsid w:val="04343972"/>
    <w:rsid w:val="043711E5"/>
    <w:rsid w:val="04376B0F"/>
    <w:rsid w:val="04423926"/>
    <w:rsid w:val="0444143C"/>
    <w:rsid w:val="0444783F"/>
    <w:rsid w:val="044753DC"/>
    <w:rsid w:val="04553127"/>
    <w:rsid w:val="045835A5"/>
    <w:rsid w:val="045C0E21"/>
    <w:rsid w:val="045E1DEE"/>
    <w:rsid w:val="045F0F0B"/>
    <w:rsid w:val="045F23BF"/>
    <w:rsid w:val="04605B56"/>
    <w:rsid w:val="04671100"/>
    <w:rsid w:val="046A49D5"/>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C6418"/>
    <w:rsid w:val="04ED5A99"/>
    <w:rsid w:val="04FB4499"/>
    <w:rsid w:val="04FF76AB"/>
    <w:rsid w:val="05010225"/>
    <w:rsid w:val="050164A3"/>
    <w:rsid w:val="050E236F"/>
    <w:rsid w:val="051034CD"/>
    <w:rsid w:val="051F43BC"/>
    <w:rsid w:val="052432F7"/>
    <w:rsid w:val="05280A89"/>
    <w:rsid w:val="052A278C"/>
    <w:rsid w:val="052D14A7"/>
    <w:rsid w:val="05367F8C"/>
    <w:rsid w:val="053C34DE"/>
    <w:rsid w:val="053E1AC2"/>
    <w:rsid w:val="053E6829"/>
    <w:rsid w:val="05403ABE"/>
    <w:rsid w:val="054172BD"/>
    <w:rsid w:val="0545651B"/>
    <w:rsid w:val="05516C43"/>
    <w:rsid w:val="05564384"/>
    <w:rsid w:val="05583DC1"/>
    <w:rsid w:val="05596D2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B33F9"/>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5538F"/>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7E5607"/>
    <w:rsid w:val="06805AC5"/>
    <w:rsid w:val="06836FEC"/>
    <w:rsid w:val="068523FB"/>
    <w:rsid w:val="06852909"/>
    <w:rsid w:val="06871289"/>
    <w:rsid w:val="068A178F"/>
    <w:rsid w:val="068C6317"/>
    <w:rsid w:val="069B1966"/>
    <w:rsid w:val="06A22FF5"/>
    <w:rsid w:val="06A32A23"/>
    <w:rsid w:val="06A55EB9"/>
    <w:rsid w:val="06AE0568"/>
    <w:rsid w:val="06AF116F"/>
    <w:rsid w:val="06B338B5"/>
    <w:rsid w:val="06B506C7"/>
    <w:rsid w:val="06B548E2"/>
    <w:rsid w:val="06BA7F49"/>
    <w:rsid w:val="06BB4F9D"/>
    <w:rsid w:val="06C72EBF"/>
    <w:rsid w:val="06C9247F"/>
    <w:rsid w:val="06CA43E9"/>
    <w:rsid w:val="06CD3A64"/>
    <w:rsid w:val="06CD47D4"/>
    <w:rsid w:val="06D37235"/>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A3964"/>
    <w:rsid w:val="077F531B"/>
    <w:rsid w:val="077F542D"/>
    <w:rsid w:val="077F5D16"/>
    <w:rsid w:val="07817B19"/>
    <w:rsid w:val="07896FC7"/>
    <w:rsid w:val="078B062A"/>
    <w:rsid w:val="07911A78"/>
    <w:rsid w:val="07916BE4"/>
    <w:rsid w:val="079233D0"/>
    <w:rsid w:val="079E798A"/>
    <w:rsid w:val="07A121DD"/>
    <w:rsid w:val="07A20864"/>
    <w:rsid w:val="07A2728D"/>
    <w:rsid w:val="07A80D41"/>
    <w:rsid w:val="07AA3E51"/>
    <w:rsid w:val="07B2117F"/>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85B3D"/>
    <w:rsid w:val="07F97CF9"/>
    <w:rsid w:val="07FB0419"/>
    <w:rsid w:val="0800676F"/>
    <w:rsid w:val="080511A2"/>
    <w:rsid w:val="080F4BCD"/>
    <w:rsid w:val="081710BE"/>
    <w:rsid w:val="08171593"/>
    <w:rsid w:val="0827264B"/>
    <w:rsid w:val="082A0972"/>
    <w:rsid w:val="08340D36"/>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8F0EC7"/>
    <w:rsid w:val="08914A79"/>
    <w:rsid w:val="08942BDF"/>
    <w:rsid w:val="089852F1"/>
    <w:rsid w:val="08990610"/>
    <w:rsid w:val="089B5449"/>
    <w:rsid w:val="089D6B7D"/>
    <w:rsid w:val="08A0017C"/>
    <w:rsid w:val="08A03B5E"/>
    <w:rsid w:val="08A275F2"/>
    <w:rsid w:val="08B21918"/>
    <w:rsid w:val="08B40442"/>
    <w:rsid w:val="08B94847"/>
    <w:rsid w:val="08BF77F8"/>
    <w:rsid w:val="08C14001"/>
    <w:rsid w:val="08C35C18"/>
    <w:rsid w:val="08C83275"/>
    <w:rsid w:val="08CF2EF9"/>
    <w:rsid w:val="08D23C24"/>
    <w:rsid w:val="08D836B6"/>
    <w:rsid w:val="08D964D0"/>
    <w:rsid w:val="08E05424"/>
    <w:rsid w:val="08F10FA0"/>
    <w:rsid w:val="08F1525E"/>
    <w:rsid w:val="08F25D58"/>
    <w:rsid w:val="08F5200D"/>
    <w:rsid w:val="08F87A74"/>
    <w:rsid w:val="08F911CC"/>
    <w:rsid w:val="09004953"/>
    <w:rsid w:val="09016732"/>
    <w:rsid w:val="090F0D3E"/>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67765"/>
    <w:rsid w:val="098A1B59"/>
    <w:rsid w:val="098D22CE"/>
    <w:rsid w:val="09902C37"/>
    <w:rsid w:val="09957BB0"/>
    <w:rsid w:val="09972599"/>
    <w:rsid w:val="09991E4D"/>
    <w:rsid w:val="099D065B"/>
    <w:rsid w:val="099D22A1"/>
    <w:rsid w:val="09A545D9"/>
    <w:rsid w:val="09A64698"/>
    <w:rsid w:val="09A9204A"/>
    <w:rsid w:val="09AC5074"/>
    <w:rsid w:val="09AD07F3"/>
    <w:rsid w:val="09B14A34"/>
    <w:rsid w:val="09B91042"/>
    <w:rsid w:val="09B959E5"/>
    <w:rsid w:val="09BA1421"/>
    <w:rsid w:val="09BA5647"/>
    <w:rsid w:val="09BA6049"/>
    <w:rsid w:val="09C346F5"/>
    <w:rsid w:val="09C65D3C"/>
    <w:rsid w:val="09CA65A4"/>
    <w:rsid w:val="09CD6A58"/>
    <w:rsid w:val="09CD6EF5"/>
    <w:rsid w:val="09D34B3A"/>
    <w:rsid w:val="09DC40AD"/>
    <w:rsid w:val="09DC463F"/>
    <w:rsid w:val="09E14486"/>
    <w:rsid w:val="09E4648F"/>
    <w:rsid w:val="09F1407D"/>
    <w:rsid w:val="09F21427"/>
    <w:rsid w:val="09F22A67"/>
    <w:rsid w:val="0A0623AC"/>
    <w:rsid w:val="0A093274"/>
    <w:rsid w:val="0A0E6073"/>
    <w:rsid w:val="0A145E2C"/>
    <w:rsid w:val="0A1A2E51"/>
    <w:rsid w:val="0A2102B8"/>
    <w:rsid w:val="0A223227"/>
    <w:rsid w:val="0A22459E"/>
    <w:rsid w:val="0A24365D"/>
    <w:rsid w:val="0A25282E"/>
    <w:rsid w:val="0A2705E1"/>
    <w:rsid w:val="0A2758D1"/>
    <w:rsid w:val="0A2A393B"/>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31909"/>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2541A"/>
    <w:rsid w:val="0B0363ED"/>
    <w:rsid w:val="0B0569D0"/>
    <w:rsid w:val="0B110AC0"/>
    <w:rsid w:val="0B1157EF"/>
    <w:rsid w:val="0B1232AE"/>
    <w:rsid w:val="0B155EAD"/>
    <w:rsid w:val="0B1759D5"/>
    <w:rsid w:val="0B1765E0"/>
    <w:rsid w:val="0B1934B2"/>
    <w:rsid w:val="0B1A6D7A"/>
    <w:rsid w:val="0B1C1D7C"/>
    <w:rsid w:val="0B1D3582"/>
    <w:rsid w:val="0B22066E"/>
    <w:rsid w:val="0B2643BE"/>
    <w:rsid w:val="0B2B1908"/>
    <w:rsid w:val="0B2D66EE"/>
    <w:rsid w:val="0B3D5489"/>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762EDD"/>
    <w:rsid w:val="0B8307A0"/>
    <w:rsid w:val="0B841D24"/>
    <w:rsid w:val="0B857CF5"/>
    <w:rsid w:val="0B884E90"/>
    <w:rsid w:val="0B892782"/>
    <w:rsid w:val="0B936E39"/>
    <w:rsid w:val="0B9538BE"/>
    <w:rsid w:val="0B9B4AEA"/>
    <w:rsid w:val="0B9C0905"/>
    <w:rsid w:val="0B9E13B0"/>
    <w:rsid w:val="0BA50427"/>
    <w:rsid w:val="0BA63040"/>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966B3"/>
    <w:rsid w:val="0C2C1AE5"/>
    <w:rsid w:val="0C2D4CDB"/>
    <w:rsid w:val="0C332F42"/>
    <w:rsid w:val="0C37145B"/>
    <w:rsid w:val="0C3946F8"/>
    <w:rsid w:val="0C3C0AB0"/>
    <w:rsid w:val="0C416898"/>
    <w:rsid w:val="0C455380"/>
    <w:rsid w:val="0C517DA1"/>
    <w:rsid w:val="0C52301A"/>
    <w:rsid w:val="0C536E96"/>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A1CB0"/>
    <w:rsid w:val="0CBB5A0F"/>
    <w:rsid w:val="0CCD3B1C"/>
    <w:rsid w:val="0CD648E3"/>
    <w:rsid w:val="0CE03A9E"/>
    <w:rsid w:val="0CE245F1"/>
    <w:rsid w:val="0CE33A19"/>
    <w:rsid w:val="0CE4001E"/>
    <w:rsid w:val="0CE42962"/>
    <w:rsid w:val="0CEC370A"/>
    <w:rsid w:val="0CED4443"/>
    <w:rsid w:val="0CEE7587"/>
    <w:rsid w:val="0CF5634C"/>
    <w:rsid w:val="0CF827D4"/>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4E22BC"/>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02162"/>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A0F47"/>
    <w:rsid w:val="0E6A1721"/>
    <w:rsid w:val="0E7454FD"/>
    <w:rsid w:val="0E752596"/>
    <w:rsid w:val="0E771E51"/>
    <w:rsid w:val="0E796EA0"/>
    <w:rsid w:val="0E7A2A61"/>
    <w:rsid w:val="0E7C0762"/>
    <w:rsid w:val="0E8118C0"/>
    <w:rsid w:val="0E8164AD"/>
    <w:rsid w:val="0E8335E0"/>
    <w:rsid w:val="0E894FFB"/>
    <w:rsid w:val="0E9A17E3"/>
    <w:rsid w:val="0EA00229"/>
    <w:rsid w:val="0EA0380F"/>
    <w:rsid w:val="0EA11114"/>
    <w:rsid w:val="0EA35AC0"/>
    <w:rsid w:val="0EAA30A8"/>
    <w:rsid w:val="0EB11C1A"/>
    <w:rsid w:val="0EB34961"/>
    <w:rsid w:val="0EB9447E"/>
    <w:rsid w:val="0EC11B24"/>
    <w:rsid w:val="0EC468A2"/>
    <w:rsid w:val="0EC97E12"/>
    <w:rsid w:val="0ECA0784"/>
    <w:rsid w:val="0ECC4066"/>
    <w:rsid w:val="0ECE7C5F"/>
    <w:rsid w:val="0ED12B32"/>
    <w:rsid w:val="0ED21B46"/>
    <w:rsid w:val="0ED42F9E"/>
    <w:rsid w:val="0EDA48C8"/>
    <w:rsid w:val="0EDC5CD2"/>
    <w:rsid w:val="0EDF1D4E"/>
    <w:rsid w:val="0EE77EDF"/>
    <w:rsid w:val="0EEC53AA"/>
    <w:rsid w:val="0EF25ABA"/>
    <w:rsid w:val="0EF75D05"/>
    <w:rsid w:val="0EF957FE"/>
    <w:rsid w:val="0EFE2ACB"/>
    <w:rsid w:val="0F002BA9"/>
    <w:rsid w:val="0F004A9B"/>
    <w:rsid w:val="0F0752A8"/>
    <w:rsid w:val="0F0825BE"/>
    <w:rsid w:val="0F087675"/>
    <w:rsid w:val="0F0D240A"/>
    <w:rsid w:val="0F0E2F3A"/>
    <w:rsid w:val="0F12247A"/>
    <w:rsid w:val="0F1D0ECD"/>
    <w:rsid w:val="0F262A0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17CFE"/>
    <w:rsid w:val="0F521719"/>
    <w:rsid w:val="0F571705"/>
    <w:rsid w:val="0F584757"/>
    <w:rsid w:val="0F5F48DA"/>
    <w:rsid w:val="0F6A1108"/>
    <w:rsid w:val="0F704CEF"/>
    <w:rsid w:val="0F7514AB"/>
    <w:rsid w:val="0F7554DA"/>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06D12"/>
    <w:rsid w:val="0FC12836"/>
    <w:rsid w:val="0FC427AC"/>
    <w:rsid w:val="0FD95333"/>
    <w:rsid w:val="0FDD44E9"/>
    <w:rsid w:val="0FE0698F"/>
    <w:rsid w:val="0FEA3F98"/>
    <w:rsid w:val="0FEB0378"/>
    <w:rsid w:val="0FEB0BA1"/>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6117F"/>
    <w:rsid w:val="10774625"/>
    <w:rsid w:val="107779F1"/>
    <w:rsid w:val="107B4809"/>
    <w:rsid w:val="10836F99"/>
    <w:rsid w:val="10886883"/>
    <w:rsid w:val="108A2129"/>
    <w:rsid w:val="108E67D8"/>
    <w:rsid w:val="10900CC5"/>
    <w:rsid w:val="10924B2D"/>
    <w:rsid w:val="10953B42"/>
    <w:rsid w:val="109755DE"/>
    <w:rsid w:val="10986BE5"/>
    <w:rsid w:val="10A12DB1"/>
    <w:rsid w:val="10B4235C"/>
    <w:rsid w:val="10B7486E"/>
    <w:rsid w:val="10BD429D"/>
    <w:rsid w:val="10BF7B6B"/>
    <w:rsid w:val="10C85160"/>
    <w:rsid w:val="10CC5735"/>
    <w:rsid w:val="10D24BD5"/>
    <w:rsid w:val="10D679E0"/>
    <w:rsid w:val="10D97AE9"/>
    <w:rsid w:val="10DF786B"/>
    <w:rsid w:val="10E43C3F"/>
    <w:rsid w:val="10E56712"/>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35C3C"/>
    <w:rsid w:val="11457D8C"/>
    <w:rsid w:val="11461F96"/>
    <w:rsid w:val="114C3CA8"/>
    <w:rsid w:val="114D3A1D"/>
    <w:rsid w:val="11562BF2"/>
    <w:rsid w:val="11576536"/>
    <w:rsid w:val="115F7B83"/>
    <w:rsid w:val="11607F73"/>
    <w:rsid w:val="11613A1B"/>
    <w:rsid w:val="116A3BB2"/>
    <w:rsid w:val="116D25D5"/>
    <w:rsid w:val="11703DE0"/>
    <w:rsid w:val="117338ED"/>
    <w:rsid w:val="117561EB"/>
    <w:rsid w:val="11775899"/>
    <w:rsid w:val="11781FEE"/>
    <w:rsid w:val="117824F0"/>
    <w:rsid w:val="117E2370"/>
    <w:rsid w:val="117F2E3D"/>
    <w:rsid w:val="11800455"/>
    <w:rsid w:val="11847341"/>
    <w:rsid w:val="118778A0"/>
    <w:rsid w:val="118F5855"/>
    <w:rsid w:val="118F5D6B"/>
    <w:rsid w:val="119375C4"/>
    <w:rsid w:val="11996649"/>
    <w:rsid w:val="119C152C"/>
    <w:rsid w:val="11A030A8"/>
    <w:rsid w:val="11AA61BD"/>
    <w:rsid w:val="11AB222F"/>
    <w:rsid w:val="11AC7561"/>
    <w:rsid w:val="11AE6531"/>
    <w:rsid w:val="11AF439E"/>
    <w:rsid w:val="11B50817"/>
    <w:rsid w:val="11B52CFA"/>
    <w:rsid w:val="11B66269"/>
    <w:rsid w:val="11BA0839"/>
    <w:rsid w:val="11BE25B0"/>
    <w:rsid w:val="11C0633B"/>
    <w:rsid w:val="11CA3974"/>
    <w:rsid w:val="11D96062"/>
    <w:rsid w:val="11DD7754"/>
    <w:rsid w:val="11E4369D"/>
    <w:rsid w:val="11EA6B41"/>
    <w:rsid w:val="11EE4F27"/>
    <w:rsid w:val="11F0307F"/>
    <w:rsid w:val="11F267E8"/>
    <w:rsid w:val="11F427FC"/>
    <w:rsid w:val="11F53832"/>
    <w:rsid w:val="11FA2D7A"/>
    <w:rsid w:val="12066C25"/>
    <w:rsid w:val="12103122"/>
    <w:rsid w:val="1210456D"/>
    <w:rsid w:val="12134828"/>
    <w:rsid w:val="12143598"/>
    <w:rsid w:val="12166EF4"/>
    <w:rsid w:val="121729B6"/>
    <w:rsid w:val="12205406"/>
    <w:rsid w:val="12220941"/>
    <w:rsid w:val="12250BF7"/>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B449C"/>
    <w:rsid w:val="127D422E"/>
    <w:rsid w:val="12845278"/>
    <w:rsid w:val="12863AEA"/>
    <w:rsid w:val="128B7C40"/>
    <w:rsid w:val="128C036A"/>
    <w:rsid w:val="128E70AD"/>
    <w:rsid w:val="129535C1"/>
    <w:rsid w:val="129A3856"/>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87F17"/>
    <w:rsid w:val="12EB5A2F"/>
    <w:rsid w:val="12EC215C"/>
    <w:rsid w:val="12EE6AFD"/>
    <w:rsid w:val="12F14D52"/>
    <w:rsid w:val="12F538D3"/>
    <w:rsid w:val="12F85F0D"/>
    <w:rsid w:val="12F97513"/>
    <w:rsid w:val="12FA6C0E"/>
    <w:rsid w:val="12FB7F3D"/>
    <w:rsid w:val="12FC182F"/>
    <w:rsid w:val="13017E6E"/>
    <w:rsid w:val="130611C7"/>
    <w:rsid w:val="1306326A"/>
    <w:rsid w:val="130C6ECC"/>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4D334B"/>
    <w:rsid w:val="1357258A"/>
    <w:rsid w:val="135845C3"/>
    <w:rsid w:val="135F5E4E"/>
    <w:rsid w:val="1377654A"/>
    <w:rsid w:val="137D1A4D"/>
    <w:rsid w:val="137F1B10"/>
    <w:rsid w:val="137F4E27"/>
    <w:rsid w:val="1382164E"/>
    <w:rsid w:val="13833EEA"/>
    <w:rsid w:val="1387444F"/>
    <w:rsid w:val="138B678C"/>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CD4117"/>
    <w:rsid w:val="13D27C86"/>
    <w:rsid w:val="13D765AD"/>
    <w:rsid w:val="13D84274"/>
    <w:rsid w:val="13D90BC5"/>
    <w:rsid w:val="13D91947"/>
    <w:rsid w:val="13DC36E2"/>
    <w:rsid w:val="13E700A6"/>
    <w:rsid w:val="13E96E8F"/>
    <w:rsid w:val="13ED1A3D"/>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12B22"/>
    <w:rsid w:val="14547289"/>
    <w:rsid w:val="14556F31"/>
    <w:rsid w:val="14601A0D"/>
    <w:rsid w:val="14697AC5"/>
    <w:rsid w:val="147538F3"/>
    <w:rsid w:val="147544B0"/>
    <w:rsid w:val="14794C74"/>
    <w:rsid w:val="14812D74"/>
    <w:rsid w:val="148263CE"/>
    <w:rsid w:val="14836C15"/>
    <w:rsid w:val="14862300"/>
    <w:rsid w:val="148B50C9"/>
    <w:rsid w:val="148C00A0"/>
    <w:rsid w:val="148D3653"/>
    <w:rsid w:val="149363B8"/>
    <w:rsid w:val="149E0A7B"/>
    <w:rsid w:val="14A75504"/>
    <w:rsid w:val="14A82A63"/>
    <w:rsid w:val="14A86EA4"/>
    <w:rsid w:val="14AC358C"/>
    <w:rsid w:val="14AD2764"/>
    <w:rsid w:val="14B227CC"/>
    <w:rsid w:val="14B76730"/>
    <w:rsid w:val="14BB6147"/>
    <w:rsid w:val="14C42DC7"/>
    <w:rsid w:val="14C767C8"/>
    <w:rsid w:val="14DB4CE2"/>
    <w:rsid w:val="14DE753E"/>
    <w:rsid w:val="14E64628"/>
    <w:rsid w:val="14E81AD4"/>
    <w:rsid w:val="14E978A4"/>
    <w:rsid w:val="14F16663"/>
    <w:rsid w:val="14F37724"/>
    <w:rsid w:val="14F51028"/>
    <w:rsid w:val="14F549EC"/>
    <w:rsid w:val="14F92549"/>
    <w:rsid w:val="14FB4950"/>
    <w:rsid w:val="14FD0138"/>
    <w:rsid w:val="14FD4800"/>
    <w:rsid w:val="14FE45D8"/>
    <w:rsid w:val="14FE6347"/>
    <w:rsid w:val="15035D17"/>
    <w:rsid w:val="150650CB"/>
    <w:rsid w:val="150E2382"/>
    <w:rsid w:val="150E6B8B"/>
    <w:rsid w:val="15156C3A"/>
    <w:rsid w:val="15157DF4"/>
    <w:rsid w:val="151B0462"/>
    <w:rsid w:val="151B5A6B"/>
    <w:rsid w:val="151C45D8"/>
    <w:rsid w:val="15290336"/>
    <w:rsid w:val="15297BD7"/>
    <w:rsid w:val="152E6293"/>
    <w:rsid w:val="15325A1E"/>
    <w:rsid w:val="153B59AE"/>
    <w:rsid w:val="153D03B9"/>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D7962"/>
    <w:rsid w:val="15BE3D9D"/>
    <w:rsid w:val="15C02C76"/>
    <w:rsid w:val="15C4476E"/>
    <w:rsid w:val="15C61DCD"/>
    <w:rsid w:val="15CB73D1"/>
    <w:rsid w:val="15D4474D"/>
    <w:rsid w:val="15D65753"/>
    <w:rsid w:val="15D7597F"/>
    <w:rsid w:val="15E32BB5"/>
    <w:rsid w:val="15F53F0F"/>
    <w:rsid w:val="16003A26"/>
    <w:rsid w:val="160A3803"/>
    <w:rsid w:val="160C437B"/>
    <w:rsid w:val="161033BE"/>
    <w:rsid w:val="16147F08"/>
    <w:rsid w:val="161533B2"/>
    <w:rsid w:val="16160429"/>
    <w:rsid w:val="161C183A"/>
    <w:rsid w:val="161C3234"/>
    <w:rsid w:val="16291EAA"/>
    <w:rsid w:val="162F0727"/>
    <w:rsid w:val="16302232"/>
    <w:rsid w:val="163562A4"/>
    <w:rsid w:val="163A584C"/>
    <w:rsid w:val="164051D9"/>
    <w:rsid w:val="1641433F"/>
    <w:rsid w:val="164875ED"/>
    <w:rsid w:val="164B2B96"/>
    <w:rsid w:val="164B6AD5"/>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29C"/>
    <w:rsid w:val="16AA56E3"/>
    <w:rsid w:val="16AC6E85"/>
    <w:rsid w:val="16AD0A57"/>
    <w:rsid w:val="16BA18A0"/>
    <w:rsid w:val="16BA7C07"/>
    <w:rsid w:val="16BD160C"/>
    <w:rsid w:val="16BE109A"/>
    <w:rsid w:val="16C066C7"/>
    <w:rsid w:val="16C2724F"/>
    <w:rsid w:val="16C41FCF"/>
    <w:rsid w:val="16C455CB"/>
    <w:rsid w:val="16CF2DFA"/>
    <w:rsid w:val="16D10416"/>
    <w:rsid w:val="16D359B1"/>
    <w:rsid w:val="16D550B0"/>
    <w:rsid w:val="16DC6856"/>
    <w:rsid w:val="16DD48E9"/>
    <w:rsid w:val="16E7220A"/>
    <w:rsid w:val="16F41D35"/>
    <w:rsid w:val="16F7773E"/>
    <w:rsid w:val="16F94056"/>
    <w:rsid w:val="16FD7F89"/>
    <w:rsid w:val="170133DA"/>
    <w:rsid w:val="17017641"/>
    <w:rsid w:val="170259E1"/>
    <w:rsid w:val="17026088"/>
    <w:rsid w:val="170353FD"/>
    <w:rsid w:val="17056BCC"/>
    <w:rsid w:val="170762EB"/>
    <w:rsid w:val="171053FC"/>
    <w:rsid w:val="17137BE1"/>
    <w:rsid w:val="1715378E"/>
    <w:rsid w:val="17172D0A"/>
    <w:rsid w:val="171E7FAF"/>
    <w:rsid w:val="17205F01"/>
    <w:rsid w:val="17220210"/>
    <w:rsid w:val="172306EF"/>
    <w:rsid w:val="17235F88"/>
    <w:rsid w:val="17256955"/>
    <w:rsid w:val="17260A88"/>
    <w:rsid w:val="172B408E"/>
    <w:rsid w:val="172B6CEB"/>
    <w:rsid w:val="172E31B3"/>
    <w:rsid w:val="172F2C81"/>
    <w:rsid w:val="17343071"/>
    <w:rsid w:val="17350245"/>
    <w:rsid w:val="17382580"/>
    <w:rsid w:val="17425826"/>
    <w:rsid w:val="174A2BD1"/>
    <w:rsid w:val="174D3983"/>
    <w:rsid w:val="17595246"/>
    <w:rsid w:val="175A3B24"/>
    <w:rsid w:val="175E4288"/>
    <w:rsid w:val="175F6489"/>
    <w:rsid w:val="17650A34"/>
    <w:rsid w:val="17652ACF"/>
    <w:rsid w:val="176C704A"/>
    <w:rsid w:val="177653C5"/>
    <w:rsid w:val="17781A92"/>
    <w:rsid w:val="17844C56"/>
    <w:rsid w:val="179559A6"/>
    <w:rsid w:val="17957384"/>
    <w:rsid w:val="17A30F12"/>
    <w:rsid w:val="17B274A5"/>
    <w:rsid w:val="17B6063D"/>
    <w:rsid w:val="17B74C8C"/>
    <w:rsid w:val="17B83B56"/>
    <w:rsid w:val="17BA48D6"/>
    <w:rsid w:val="17BC33B5"/>
    <w:rsid w:val="17C0378A"/>
    <w:rsid w:val="17C535A1"/>
    <w:rsid w:val="17C84C9F"/>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E335E"/>
    <w:rsid w:val="17FF3C9D"/>
    <w:rsid w:val="18020237"/>
    <w:rsid w:val="180369B9"/>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8379C"/>
    <w:rsid w:val="186B15D6"/>
    <w:rsid w:val="186C1DBE"/>
    <w:rsid w:val="186C5153"/>
    <w:rsid w:val="186E738D"/>
    <w:rsid w:val="186F199F"/>
    <w:rsid w:val="186F36A8"/>
    <w:rsid w:val="187640ED"/>
    <w:rsid w:val="18804AA7"/>
    <w:rsid w:val="18850ACD"/>
    <w:rsid w:val="188A6B3F"/>
    <w:rsid w:val="188C347D"/>
    <w:rsid w:val="188C4F53"/>
    <w:rsid w:val="18A16B9A"/>
    <w:rsid w:val="18A5427C"/>
    <w:rsid w:val="18A94FC3"/>
    <w:rsid w:val="18AB1905"/>
    <w:rsid w:val="18AC724D"/>
    <w:rsid w:val="18AF5199"/>
    <w:rsid w:val="18AF7C5B"/>
    <w:rsid w:val="18B417E1"/>
    <w:rsid w:val="18B61C67"/>
    <w:rsid w:val="18B62F03"/>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D030D"/>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4C22FA"/>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60D37"/>
    <w:rsid w:val="19A7296F"/>
    <w:rsid w:val="19AF232D"/>
    <w:rsid w:val="19B94DE5"/>
    <w:rsid w:val="19BB7983"/>
    <w:rsid w:val="19CA4702"/>
    <w:rsid w:val="19CD0ABC"/>
    <w:rsid w:val="19D01D27"/>
    <w:rsid w:val="19D76F77"/>
    <w:rsid w:val="19DC3901"/>
    <w:rsid w:val="19DE7440"/>
    <w:rsid w:val="19E45BB3"/>
    <w:rsid w:val="19ED386F"/>
    <w:rsid w:val="19F90091"/>
    <w:rsid w:val="19F91F18"/>
    <w:rsid w:val="19FF1298"/>
    <w:rsid w:val="1A012F98"/>
    <w:rsid w:val="1A03072C"/>
    <w:rsid w:val="1A045B87"/>
    <w:rsid w:val="1A07723F"/>
    <w:rsid w:val="1A1F1382"/>
    <w:rsid w:val="1A203F61"/>
    <w:rsid w:val="1A210157"/>
    <w:rsid w:val="1A2364A1"/>
    <w:rsid w:val="1A2C794C"/>
    <w:rsid w:val="1A365F00"/>
    <w:rsid w:val="1A402130"/>
    <w:rsid w:val="1A484A02"/>
    <w:rsid w:val="1A4C648D"/>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F2FDB"/>
    <w:rsid w:val="1A960E81"/>
    <w:rsid w:val="1A972C69"/>
    <w:rsid w:val="1A9A0C93"/>
    <w:rsid w:val="1A9A12C1"/>
    <w:rsid w:val="1AAD1CE9"/>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70D6D"/>
    <w:rsid w:val="1B08241D"/>
    <w:rsid w:val="1B082CC4"/>
    <w:rsid w:val="1B0B3B20"/>
    <w:rsid w:val="1B1613A0"/>
    <w:rsid w:val="1B1F30D9"/>
    <w:rsid w:val="1B223C37"/>
    <w:rsid w:val="1B2A7E36"/>
    <w:rsid w:val="1B2E112E"/>
    <w:rsid w:val="1B2F42C3"/>
    <w:rsid w:val="1B315167"/>
    <w:rsid w:val="1B324397"/>
    <w:rsid w:val="1B372EB9"/>
    <w:rsid w:val="1B39636C"/>
    <w:rsid w:val="1B3C488F"/>
    <w:rsid w:val="1B40005E"/>
    <w:rsid w:val="1B4268B4"/>
    <w:rsid w:val="1B427936"/>
    <w:rsid w:val="1B445D47"/>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35E04"/>
    <w:rsid w:val="1BC85001"/>
    <w:rsid w:val="1BCA7505"/>
    <w:rsid w:val="1BD91032"/>
    <w:rsid w:val="1BDD2FB0"/>
    <w:rsid w:val="1BDF024C"/>
    <w:rsid w:val="1BE824DB"/>
    <w:rsid w:val="1BEA1E6C"/>
    <w:rsid w:val="1BEB0238"/>
    <w:rsid w:val="1BEE4EC9"/>
    <w:rsid w:val="1BEF7D4B"/>
    <w:rsid w:val="1BF768CD"/>
    <w:rsid w:val="1BF92025"/>
    <w:rsid w:val="1BF9326D"/>
    <w:rsid w:val="1BFB5B39"/>
    <w:rsid w:val="1C020825"/>
    <w:rsid w:val="1C036FDA"/>
    <w:rsid w:val="1C0730F3"/>
    <w:rsid w:val="1C08111C"/>
    <w:rsid w:val="1C0A12E3"/>
    <w:rsid w:val="1C0B33CB"/>
    <w:rsid w:val="1C0D0258"/>
    <w:rsid w:val="1C0D60C9"/>
    <w:rsid w:val="1C17562C"/>
    <w:rsid w:val="1C1869A6"/>
    <w:rsid w:val="1C191CF6"/>
    <w:rsid w:val="1C206F70"/>
    <w:rsid w:val="1C230C59"/>
    <w:rsid w:val="1C242C80"/>
    <w:rsid w:val="1C277F90"/>
    <w:rsid w:val="1C2B5A39"/>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8961C2"/>
    <w:rsid w:val="1C90266F"/>
    <w:rsid w:val="1C9A166E"/>
    <w:rsid w:val="1C9C48A7"/>
    <w:rsid w:val="1CA16CCE"/>
    <w:rsid w:val="1CA51C0B"/>
    <w:rsid w:val="1CAA7318"/>
    <w:rsid w:val="1CAB1830"/>
    <w:rsid w:val="1CAD2752"/>
    <w:rsid w:val="1CB16AC2"/>
    <w:rsid w:val="1CB5136C"/>
    <w:rsid w:val="1CB702E9"/>
    <w:rsid w:val="1CBA5B32"/>
    <w:rsid w:val="1CBE0F85"/>
    <w:rsid w:val="1CBE5026"/>
    <w:rsid w:val="1CC1651E"/>
    <w:rsid w:val="1CC34B2B"/>
    <w:rsid w:val="1CC366ED"/>
    <w:rsid w:val="1CCD6D74"/>
    <w:rsid w:val="1CD363DF"/>
    <w:rsid w:val="1CD8702E"/>
    <w:rsid w:val="1CD97139"/>
    <w:rsid w:val="1CE13063"/>
    <w:rsid w:val="1CE2616E"/>
    <w:rsid w:val="1CF15683"/>
    <w:rsid w:val="1CF333A5"/>
    <w:rsid w:val="1CF53F65"/>
    <w:rsid w:val="1CFA57E6"/>
    <w:rsid w:val="1D023336"/>
    <w:rsid w:val="1D031DDA"/>
    <w:rsid w:val="1D0B731D"/>
    <w:rsid w:val="1D1204F6"/>
    <w:rsid w:val="1D1C33A3"/>
    <w:rsid w:val="1D1D6A68"/>
    <w:rsid w:val="1D1F1D0C"/>
    <w:rsid w:val="1D2054C4"/>
    <w:rsid w:val="1D24658B"/>
    <w:rsid w:val="1D2E77E8"/>
    <w:rsid w:val="1D457CE9"/>
    <w:rsid w:val="1D470795"/>
    <w:rsid w:val="1D4969F4"/>
    <w:rsid w:val="1D4C117F"/>
    <w:rsid w:val="1D513E68"/>
    <w:rsid w:val="1D563E2F"/>
    <w:rsid w:val="1D587FD7"/>
    <w:rsid w:val="1D5A17CD"/>
    <w:rsid w:val="1D5A3689"/>
    <w:rsid w:val="1D5A5607"/>
    <w:rsid w:val="1D5E036D"/>
    <w:rsid w:val="1D6033FE"/>
    <w:rsid w:val="1D673D52"/>
    <w:rsid w:val="1D684015"/>
    <w:rsid w:val="1D6B5AD7"/>
    <w:rsid w:val="1D6F79AF"/>
    <w:rsid w:val="1D7877C5"/>
    <w:rsid w:val="1D7C6E19"/>
    <w:rsid w:val="1D7D5506"/>
    <w:rsid w:val="1D8A5A12"/>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64941"/>
    <w:rsid w:val="1E2B2F2B"/>
    <w:rsid w:val="1E2D0818"/>
    <w:rsid w:val="1E304B88"/>
    <w:rsid w:val="1E377B48"/>
    <w:rsid w:val="1E3E02E7"/>
    <w:rsid w:val="1E6703B7"/>
    <w:rsid w:val="1E680B85"/>
    <w:rsid w:val="1E6B2336"/>
    <w:rsid w:val="1E712925"/>
    <w:rsid w:val="1E7845CD"/>
    <w:rsid w:val="1E8028A0"/>
    <w:rsid w:val="1E8261B5"/>
    <w:rsid w:val="1E867740"/>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CC341E"/>
    <w:rsid w:val="1ED15DFD"/>
    <w:rsid w:val="1ED509F1"/>
    <w:rsid w:val="1ED874EC"/>
    <w:rsid w:val="1ED94E25"/>
    <w:rsid w:val="1EDB6C5F"/>
    <w:rsid w:val="1EE25AF1"/>
    <w:rsid w:val="1EE36B24"/>
    <w:rsid w:val="1EE4433F"/>
    <w:rsid w:val="1EE6740D"/>
    <w:rsid w:val="1EEC1621"/>
    <w:rsid w:val="1EED7A29"/>
    <w:rsid w:val="1EF9792C"/>
    <w:rsid w:val="1F002DCD"/>
    <w:rsid w:val="1F0D14F3"/>
    <w:rsid w:val="1F0E3B92"/>
    <w:rsid w:val="1F120D07"/>
    <w:rsid w:val="1F141EF2"/>
    <w:rsid w:val="1F280D38"/>
    <w:rsid w:val="1F303EA7"/>
    <w:rsid w:val="1F30637A"/>
    <w:rsid w:val="1F3111CE"/>
    <w:rsid w:val="1F316FCC"/>
    <w:rsid w:val="1F323579"/>
    <w:rsid w:val="1F3821BE"/>
    <w:rsid w:val="1F3C6AF7"/>
    <w:rsid w:val="1F405E44"/>
    <w:rsid w:val="1F440642"/>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5597B"/>
    <w:rsid w:val="1FB63655"/>
    <w:rsid w:val="1FBA0563"/>
    <w:rsid w:val="1FBD7AAE"/>
    <w:rsid w:val="1FBE77B2"/>
    <w:rsid w:val="1FBF2E17"/>
    <w:rsid w:val="1FC26AB9"/>
    <w:rsid w:val="1FC46F9E"/>
    <w:rsid w:val="1FC511F0"/>
    <w:rsid w:val="1FC7659B"/>
    <w:rsid w:val="1FCB20ED"/>
    <w:rsid w:val="1FD35404"/>
    <w:rsid w:val="1FD460E6"/>
    <w:rsid w:val="1FDC22CA"/>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9695D"/>
    <w:rsid w:val="201C304F"/>
    <w:rsid w:val="201C690F"/>
    <w:rsid w:val="20263D53"/>
    <w:rsid w:val="20275ED1"/>
    <w:rsid w:val="2030407C"/>
    <w:rsid w:val="20350A1F"/>
    <w:rsid w:val="203B1416"/>
    <w:rsid w:val="203C2005"/>
    <w:rsid w:val="20402758"/>
    <w:rsid w:val="20420995"/>
    <w:rsid w:val="20447B3E"/>
    <w:rsid w:val="204619A3"/>
    <w:rsid w:val="204D7AED"/>
    <w:rsid w:val="204F595B"/>
    <w:rsid w:val="20532924"/>
    <w:rsid w:val="205847E9"/>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C38F6"/>
    <w:rsid w:val="20B836F9"/>
    <w:rsid w:val="20BD741D"/>
    <w:rsid w:val="20BF422E"/>
    <w:rsid w:val="20C10077"/>
    <w:rsid w:val="20C261C8"/>
    <w:rsid w:val="20C37A68"/>
    <w:rsid w:val="20C96FD1"/>
    <w:rsid w:val="20CC2666"/>
    <w:rsid w:val="20CF2597"/>
    <w:rsid w:val="20D562D7"/>
    <w:rsid w:val="20D957D0"/>
    <w:rsid w:val="20DA5281"/>
    <w:rsid w:val="20DB6325"/>
    <w:rsid w:val="20E35BDE"/>
    <w:rsid w:val="20E416D2"/>
    <w:rsid w:val="20E9348D"/>
    <w:rsid w:val="20EA208F"/>
    <w:rsid w:val="20EA3D9E"/>
    <w:rsid w:val="20EB3474"/>
    <w:rsid w:val="20EF451E"/>
    <w:rsid w:val="20F667B9"/>
    <w:rsid w:val="20F90A4D"/>
    <w:rsid w:val="20FB68DB"/>
    <w:rsid w:val="20FB7568"/>
    <w:rsid w:val="20FE7CFF"/>
    <w:rsid w:val="21065641"/>
    <w:rsid w:val="210D2CDA"/>
    <w:rsid w:val="21140B1B"/>
    <w:rsid w:val="21145C42"/>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32058"/>
    <w:rsid w:val="2144141D"/>
    <w:rsid w:val="214B1974"/>
    <w:rsid w:val="214F4863"/>
    <w:rsid w:val="21504A40"/>
    <w:rsid w:val="215349F6"/>
    <w:rsid w:val="21580905"/>
    <w:rsid w:val="215D2F08"/>
    <w:rsid w:val="215F7E39"/>
    <w:rsid w:val="2163647D"/>
    <w:rsid w:val="216C54DE"/>
    <w:rsid w:val="216E4095"/>
    <w:rsid w:val="217106CC"/>
    <w:rsid w:val="21741E6D"/>
    <w:rsid w:val="217C7971"/>
    <w:rsid w:val="217D44BC"/>
    <w:rsid w:val="21840F69"/>
    <w:rsid w:val="218A31FD"/>
    <w:rsid w:val="218F61F1"/>
    <w:rsid w:val="21936BCB"/>
    <w:rsid w:val="21946BF6"/>
    <w:rsid w:val="219619F8"/>
    <w:rsid w:val="219842E4"/>
    <w:rsid w:val="21997056"/>
    <w:rsid w:val="219B2AEE"/>
    <w:rsid w:val="219D3F2A"/>
    <w:rsid w:val="21A3040B"/>
    <w:rsid w:val="21AA5245"/>
    <w:rsid w:val="21AB4F6A"/>
    <w:rsid w:val="21AB77F7"/>
    <w:rsid w:val="21AC4ECC"/>
    <w:rsid w:val="21AD30AE"/>
    <w:rsid w:val="21B50781"/>
    <w:rsid w:val="21B528B3"/>
    <w:rsid w:val="21B87C47"/>
    <w:rsid w:val="21BF03BC"/>
    <w:rsid w:val="21BF480E"/>
    <w:rsid w:val="21C05C8D"/>
    <w:rsid w:val="21C27070"/>
    <w:rsid w:val="21C447A5"/>
    <w:rsid w:val="21C83388"/>
    <w:rsid w:val="21CA711F"/>
    <w:rsid w:val="21CB0E2A"/>
    <w:rsid w:val="21D06D34"/>
    <w:rsid w:val="21D372BD"/>
    <w:rsid w:val="21D413E2"/>
    <w:rsid w:val="21D47A13"/>
    <w:rsid w:val="21D52CEC"/>
    <w:rsid w:val="21D83EFE"/>
    <w:rsid w:val="21DC2B37"/>
    <w:rsid w:val="21DC7859"/>
    <w:rsid w:val="21E36BF8"/>
    <w:rsid w:val="21F54612"/>
    <w:rsid w:val="21F83E97"/>
    <w:rsid w:val="21FF71D8"/>
    <w:rsid w:val="22021B37"/>
    <w:rsid w:val="2208516B"/>
    <w:rsid w:val="2209399D"/>
    <w:rsid w:val="22101F8E"/>
    <w:rsid w:val="221E498F"/>
    <w:rsid w:val="222165C4"/>
    <w:rsid w:val="222422D1"/>
    <w:rsid w:val="2225227E"/>
    <w:rsid w:val="222A2727"/>
    <w:rsid w:val="222E6801"/>
    <w:rsid w:val="222F381A"/>
    <w:rsid w:val="22315922"/>
    <w:rsid w:val="2231762A"/>
    <w:rsid w:val="22343124"/>
    <w:rsid w:val="223C1275"/>
    <w:rsid w:val="22454AA6"/>
    <w:rsid w:val="224E39DE"/>
    <w:rsid w:val="224E74D0"/>
    <w:rsid w:val="22520D88"/>
    <w:rsid w:val="225C1E49"/>
    <w:rsid w:val="22680B07"/>
    <w:rsid w:val="22681A0E"/>
    <w:rsid w:val="226E20BA"/>
    <w:rsid w:val="22713317"/>
    <w:rsid w:val="22732B0F"/>
    <w:rsid w:val="227D6059"/>
    <w:rsid w:val="227F5037"/>
    <w:rsid w:val="228041D7"/>
    <w:rsid w:val="228A008B"/>
    <w:rsid w:val="228A2082"/>
    <w:rsid w:val="228D63FC"/>
    <w:rsid w:val="229A7E25"/>
    <w:rsid w:val="229D01C1"/>
    <w:rsid w:val="229F462B"/>
    <w:rsid w:val="22A234E8"/>
    <w:rsid w:val="22A72B65"/>
    <w:rsid w:val="22AA0362"/>
    <w:rsid w:val="22AA773F"/>
    <w:rsid w:val="22B059F5"/>
    <w:rsid w:val="22B06BDB"/>
    <w:rsid w:val="22B21CAB"/>
    <w:rsid w:val="22B63FB8"/>
    <w:rsid w:val="22BA2D5C"/>
    <w:rsid w:val="22BA6F2B"/>
    <w:rsid w:val="22BC7DF2"/>
    <w:rsid w:val="22BD19A6"/>
    <w:rsid w:val="22BD504B"/>
    <w:rsid w:val="22BF44AA"/>
    <w:rsid w:val="22C746AF"/>
    <w:rsid w:val="22D141D7"/>
    <w:rsid w:val="22D41540"/>
    <w:rsid w:val="22D50B4C"/>
    <w:rsid w:val="22D61781"/>
    <w:rsid w:val="22E30977"/>
    <w:rsid w:val="22E30F99"/>
    <w:rsid w:val="22E51E43"/>
    <w:rsid w:val="22E95A8D"/>
    <w:rsid w:val="22EF5453"/>
    <w:rsid w:val="22F017B2"/>
    <w:rsid w:val="22F23E75"/>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15E8A"/>
    <w:rsid w:val="23673863"/>
    <w:rsid w:val="236A053E"/>
    <w:rsid w:val="236D4F13"/>
    <w:rsid w:val="237232A4"/>
    <w:rsid w:val="23752F81"/>
    <w:rsid w:val="237B7D6C"/>
    <w:rsid w:val="238015EC"/>
    <w:rsid w:val="238355CB"/>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C4AE0"/>
    <w:rsid w:val="23CE5D21"/>
    <w:rsid w:val="23D160BB"/>
    <w:rsid w:val="23D2612A"/>
    <w:rsid w:val="23D33566"/>
    <w:rsid w:val="23D53925"/>
    <w:rsid w:val="23D9762E"/>
    <w:rsid w:val="23DF2C6B"/>
    <w:rsid w:val="23E14E6C"/>
    <w:rsid w:val="23E173A1"/>
    <w:rsid w:val="23E3610D"/>
    <w:rsid w:val="23E52298"/>
    <w:rsid w:val="23E94462"/>
    <w:rsid w:val="23F06611"/>
    <w:rsid w:val="23F90CF2"/>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7337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0238"/>
    <w:rsid w:val="24AC41BF"/>
    <w:rsid w:val="24B06136"/>
    <w:rsid w:val="24B631A8"/>
    <w:rsid w:val="24B93780"/>
    <w:rsid w:val="24BD38BA"/>
    <w:rsid w:val="24C0685F"/>
    <w:rsid w:val="24CD6DBE"/>
    <w:rsid w:val="24D20A06"/>
    <w:rsid w:val="24D51CDF"/>
    <w:rsid w:val="24E16B97"/>
    <w:rsid w:val="24E45B97"/>
    <w:rsid w:val="24E57853"/>
    <w:rsid w:val="24E77BE6"/>
    <w:rsid w:val="24F17428"/>
    <w:rsid w:val="24F2365A"/>
    <w:rsid w:val="24F24750"/>
    <w:rsid w:val="250253B9"/>
    <w:rsid w:val="250C5C6A"/>
    <w:rsid w:val="25101170"/>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A19B9"/>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1F7570"/>
    <w:rsid w:val="26217848"/>
    <w:rsid w:val="2625247E"/>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C1520"/>
    <w:rsid w:val="26BD1ECD"/>
    <w:rsid w:val="26C36DE5"/>
    <w:rsid w:val="26C9404D"/>
    <w:rsid w:val="26CD53A8"/>
    <w:rsid w:val="26CE4E44"/>
    <w:rsid w:val="26D323BB"/>
    <w:rsid w:val="26D45590"/>
    <w:rsid w:val="26D56143"/>
    <w:rsid w:val="26D72818"/>
    <w:rsid w:val="26DB67F4"/>
    <w:rsid w:val="26E53AE2"/>
    <w:rsid w:val="26E706E3"/>
    <w:rsid w:val="26EA1BB0"/>
    <w:rsid w:val="26EB2849"/>
    <w:rsid w:val="26EB45E1"/>
    <w:rsid w:val="26F017B3"/>
    <w:rsid w:val="26F3146A"/>
    <w:rsid w:val="26F40E3F"/>
    <w:rsid w:val="26F40EBD"/>
    <w:rsid w:val="26F85687"/>
    <w:rsid w:val="26F973AB"/>
    <w:rsid w:val="26FA2DE3"/>
    <w:rsid w:val="26FF74CD"/>
    <w:rsid w:val="27003A4A"/>
    <w:rsid w:val="270404E8"/>
    <w:rsid w:val="2710229B"/>
    <w:rsid w:val="27125B0D"/>
    <w:rsid w:val="27130E1A"/>
    <w:rsid w:val="271A3CFE"/>
    <w:rsid w:val="27222699"/>
    <w:rsid w:val="27240467"/>
    <w:rsid w:val="27262E16"/>
    <w:rsid w:val="272A3F42"/>
    <w:rsid w:val="273216D6"/>
    <w:rsid w:val="273666A6"/>
    <w:rsid w:val="273D1CBA"/>
    <w:rsid w:val="273D486E"/>
    <w:rsid w:val="273F089D"/>
    <w:rsid w:val="27462901"/>
    <w:rsid w:val="274730E2"/>
    <w:rsid w:val="2749419F"/>
    <w:rsid w:val="274A7B1A"/>
    <w:rsid w:val="2750726F"/>
    <w:rsid w:val="275439E1"/>
    <w:rsid w:val="275658F1"/>
    <w:rsid w:val="275B0DCC"/>
    <w:rsid w:val="276142AB"/>
    <w:rsid w:val="27621C7A"/>
    <w:rsid w:val="27625732"/>
    <w:rsid w:val="27631640"/>
    <w:rsid w:val="276320D7"/>
    <w:rsid w:val="276533A5"/>
    <w:rsid w:val="276835DC"/>
    <w:rsid w:val="276F3D3A"/>
    <w:rsid w:val="27711B2C"/>
    <w:rsid w:val="27727EB7"/>
    <w:rsid w:val="27744B4E"/>
    <w:rsid w:val="277A5E6A"/>
    <w:rsid w:val="277E547B"/>
    <w:rsid w:val="278A6416"/>
    <w:rsid w:val="279408D2"/>
    <w:rsid w:val="279871A5"/>
    <w:rsid w:val="279A1B15"/>
    <w:rsid w:val="279A2ED3"/>
    <w:rsid w:val="279C73CC"/>
    <w:rsid w:val="279F69CC"/>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B4685"/>
    <w:rsid w:val="27FE4240"/>
    <w:rsid w:val="27FF2D7D"/>
    <w:rsid w:val="280008FF"/>
    <w:rsid w:val="2801069C"/>
    <w:rsid w:val="28050D91"/>
    <w:rsid w:val="280A73A7"/>
    <w:rsid w:val="280B0292"/>
    <w:rsid w:val="281035C6"/>
    <w:rsid w:val="28140E2A"/>
    <w:rsid w:val="28231C5E"/>
    <w:rsid w:val="2824417F"/>
    <w:rsid w:val="28255041"/>
    <w:rsid w:val="282B1213"/>
    <w:rsid w:val="2835725E"/>
    <w:rsid w:val="283832F0"/>
    <w:rsid w:val="283A1E3E"/>
    <w:rsid w:val="283F0B9A"/>
    <w:rsid w:val="284543A1"/>
    <w:rsid w:val="284B01FC"/>
    <w:rsid w:val="28506F1C"/>
    <w:rsid w:val="285465E8"/>
    <w:rsid w:val="28553E1D"/>
    <w:rsid w:val="2859475D"/>
    <w:rsid w:val="285F5055"/>
    <w:rsid w:val="2866568E"/>
    <w:rsid w:val="28693318"/>
    <w:rsid w:val="286B3B61"/>
    <w:rsid w:val="286C6B63"/>
    <w:rsid w:val="286D43F4"/>
    <w:rsid w:val="286F5A89"/>
    <w:rsid w:val="28754C0A"/>
    <w:rsid w:val="28765DD5"/>
    <w:rsid w:val="28795681"/>
    <w:rsid w:val="28821314"/>
    <w:rsid w:val="2891501A"/>
    <w:rsid w:val="28937E6D"/>
    <w:rsid w:val="289575D6"/>
    <w:rsid w:val="289C154A"/>
    <w:rsid w:val="289E31B0"/>
    <w:rsid w:val="28A172D2"/>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E9147E"/>
    <w:rsid w:val="28F00706"/>
    <w:rsid w:val="28F33F0D"/>
    <w:rsid w:val="28F72DB8"/>
    <w:rsid w:val="28F91877"/>
    <w:rsid w:val="28F925C2"/>
    <w:rsid w:val="28F95F71"/>
    <w:rsid w:val="28FE6A8A"/>
    <w:rsid w:val="29035F8A"/>
    <w:rsid w:val="290517ED"/>
    <w:rsid w:val="290753B9"/>
    <w:rsid w:val="291415DC"/>
    <w:rsid w:val="291712DF"/>
    <w:rsid w:val="29192BE8"/>
    <w:rsid w:val="291A0B21"/>
    <w:rsid w:val="291A4A19"/>
    <w:rsid w:val="291C432F"/>
    <w:rsid w:val="291D21EF"/>
    <w:rsid w:val="291E3DC0"/>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A612B"/>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43FC6"/>
    <w:rsid w:val="29E64370"/>
    <w:rsid w:val="29E765AE"/>
    <w:rsid w:val="29EB2636"/>
    <w:rsid w:val="29ED4F50"/>
    <w:rsid w:val="29F26903"/>
    <w:rsid w:val="29F64A6B"/>
    <w:rsid w:val="29FB4537"/>
    <w:rsid w:val="29FD16C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80D5B"/>
    <w:rsid w:val="2A49761F"/>
    <w:rsid w:val="2A4C74B8"/>
    <w:rsid w:val="2A4F133B"/>
    <w:rsid w:val="2A4F49D1"/>
    <w:rsid w:val="2A500712"/>
    <w:rsid w:val="2A555ABC"/>
    <w:rsid w:val="2A5B21E2"/>
    <w:rsid w:val="2A5C5A20"/>
    <w:rsid w:val="2A600C13"/>
    <w:rsid w:val="2A60320F"/>
    <w:rsid w:val="2A627A42"/>
    <w:rsid w:val="2A630308"/>
    <w:rsid w:val="2A657762"/>
    <w:rsid w:val="2A676AD0"/>
    <w:rsid w:val="2A6808C0"/>
    <w:rsid w:val="2A687AA6"/>
    <w:rsid w:val="2A6A2073"/>
    <w:rsid w:val="2A722E0A"/>
    <w:rsid w:val="2A7317FC"/>
    <w:rsid w:val="2A770CC7"/>
    <w:rsid w:val="2A777153"/>
    <w:rsid w:val="2A7A022E"/>
    <w:rsid w:val="2A7B6C4A"/>
    <w:rsid w:val="2A8A27A6"/>
    <w:rsid w:val="2A8B1FCC"/>
    <w:rsid w:val="2A9303DF"/>
    <w:rsid w:val="2A9A66D4"/>
    <w:rsid w:val="2AA1007B"/>
    <w:rsid w:val="2AA12DD3"/>
    <w:rsid w:val="2AA20EED"/>
    <w:rsid w:val="2AAA0BE0"/>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E82CA9"/>
    <w:rsid w:val="2AE87E10"/>
    <w:rsid w:val="2AF12CDF"/>
    <w:rsid w:val="2AF27DCB"/>
    <w:rsid w:val="2AF50EB8"/>
    <w:rsid w:val="2AF92B4F"/>
    <w:rsid w:val="2AFB1A16"/>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312B4"/>
    <w:rsid w:val="2B592A46"/>
    <w:rsid w:val="2B5B7165"/>
    <w:rsid w:val="2B611B55"/>
    <w:rsid w:val="2B6479CC"/>
    <w:rsid w:val="2B662258"/>
    <w:rsid w:val="2B686C09"/>
    <w:rsid w:val="2B795BD8"/>
    <w:rsid w:val="2B8311DA"/>
    <w:rsid w:val="2B8759DF"/>
    <w:rsid w:val="2B8B34AB"/>
    <w:rsid w:val="2B914C5E"/>
    <w:rsid w:val="2BA252E6"/>
    <w:rsid w:val="2BA53554"/>
    <w:rsid w:val="2BAC4FE7"/>
    <w:rsid w:val="2BB0363B"/>
    <w:rsid w:val="2BB44220"/>
    <w:rsid w:val="2BB61EA7"/>
    <w:rsid w:val="2BBA4A08"/>
    <w:rsid w:val="2BBA6EF5"/>
    <w:rsid w:val="2BBD5502"/>
    <w:rsid w:val="2BBE53B4"/>
    <w:rsid w:val="2BC03979"/>
    <w:rsid w:val="2BC42FBB"/>
    <w:rsid w:val="2BC873B9"/>
    <w:rsid w:val="2BC941AF"/>
    <w:rsid w:val="2BD01C8D"/>
    <w:rsid w:val="2BDC02CD"/>
    <w:rsid w:val="2BDD1105"/>
    <w:rsid w:val="2BDF4442"/>
    <w:rsid w:val="2BE64A3E"/>
    <w:rsid w:val="2BEB37A4"/>
    <w:rsid w:val="2BEC4F7F"/>
    <w:rsid w:val="2BF00C4E"/>
    <w:rsid w:val="2BF01DD3"/>
    <w:rsid w:val="2BF51B27"/>
    <w:rsid w:val="2BF52156"/>
    <w:rsid w:val="2BFE035B"/>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0F87"/>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82697"/>
    <w:rsid w:val="2C9A28D3"/>
    <w:rsid w:val="2C9F1C78"/>
    <w:rsid w:val="2CBC4209"/>
    <w:rsid w:val="2CC12D54"/>
    <w:rsid w:val="2CC9742A"/>
    <w:rsid w:val="2CCB3003"/>
    <w:rsid w:val="2CD1179F"/>
    <w:rsid w:val="2CD17849"/>
    <w:rsid w:val="2CD47078"/>
    <w:rsid w:val="2CDA4FDA"/>
    <w:rsid w:val="2CDC7091"/>
    <w:rsid w:val="2CE128DC"/>
    <w:rsid w:val="2CE16D71"/>
    <w:rsid w:val="2CE27F26"/>
    <w:rsid w:val="2CED6828"/>
    <w:rsid w:val="2CF4201A"/>
    <w:rsid w:val="2CF8269C"/>
    <w:rsid w:val="2CFC7029"/>
    <w:rsid w:val="2CFD5C64"/>
    <w:rsid w:val="2D0128E8"/>
    <w:rsid w:val="2D0450C7"/>
    <w:rsid w:val="2D055D4A"/>
    <w:rsid w:val="2D0A65F3"/>
    <w:rsid w:val="2D0C5A2F"/>
    <w:rsid w:val="2D0E231B"/>
    <w:rsid w:val="2D145154"/>
    <w:rsid w:val="2D1A1A6B"/>
    <w:rsid w:val="2D1A4915"/>
    <w:rsid w:val="2D1C670F"/>
    <w:rsid w:val="2D210212"/>
    <w:rsid w:val="2D306B85"/>
    <w:rsid w:val="2D313196"/>
    <w:rsid w:val="2D323D75"/>
    <w:rsid w:val="2D3816C0"/>
    <w:rsid w:val="2D3F06B2"/>
    <w:rsid w:val="2D400A9F"/>
    <w:rsid w:val="2D540857"/>
    <w:rsid w:val="2D590555"/>
    <w:rsid w:val="2D5972AD"/>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2892"/>
    <w:rsid w:val="2E3A3030"/>
    <w:rsid w:val="2E3C084B"/>
    <w:rsid w:val="2E46069F"/>
    <w:rsid w:val="2E4B21B3"/>
    <w:rsid w:val="2E553370"/>
    <w:rsid w:val="2E556C0A"/>
    <w:rsid w:val="2E5608F9"/>
    <w:rsid w:val="2E570E04"/>
    <w:rsid w:val="2E59206F"/>
    <w:rsid w:val="2E5A3CC9"/>
    <w:rsid w:val="2E601EB6"/>
    <w:rsid w:val="2E6626EB"/>
    <w:rsid w:val="2E6703F9"/>
    <w:rsid w:val="2E6B29AA"/>
    <w:rsid w:val="2E6F4813"/>
    <w:rsid w:val="2E705752"/>
    <w:rsid w:val="2E736411"/>
    <w:rsid w:val="2E761B57"/>
    <w:rsid w:val="2E7622E7"/>
    <w:rsid w:val="2E791B9C"/>
    <w:rsid w:val="2E7A5E34"/>
    <w:rsid w:val="2E7B51F7"/>
    <w:rsid w:val="2E7B65BB"/>
    <w:rsid w:val="2E7D4B13"/>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414ED"/>
    <w:rsid w:val="2EC66378"/>
    <w:rsid w:val="2EC71A13"/>
    <w:rsid w:val="2EC722DC"/>
    <w:rsid w:val="2EC9437A"/>
    <w:rsid w:val="2ED20B55"/>
    <w:rsid w:val="2EDC714E"/>
    <w:rsid w:val="2EE32E87"/>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7449B"/>
    <w:rsid w:val="2F4B7821"/>
    <w:rsid w:val="2F4D774F"/>
    <w:rsid w:val="2F526911"/>
    <w:rsid w:val="2F5741FD"/>
    <w:rsid w:val="2F57587A"/>
    <w:rsid w:val="2F59227E"/>
    <w:rsid w:val="2F5E1A24"/>
    <w:rsid w:val="2F615954"/>
    <w:rsid w:val="2F6324D7"/>
    <w:rsid w:val="2F712CF7"/>
    <w:rsid w:val="2F726B1A"/>
    <w:rsid w:val="2F727813"/>
    <w:rsid w:val="2F796F4C"/>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6992"/>
    <w:rsid w:val="2FF17999"/>
    <w:rsid w:val="2FF335AC"/>
    <w:rsid w:val="2FF40BAE"/>
    <w:rsid w:val="2FF95633"/>
    <w:rsid w:val="2FFD391C"/>
    <w:rsid w:val="30010F70"/>
    <w:rsid w:val="30033D52"/>
    <w:rsid w:val="300F7F13"/>
    <w:rsid w:val="30146B19"/>
    <w:rsid w:val="30151A88"/>
    <w:rsid w:val="301C0A49"/>
    <w:rsid w:val="301E3C00"/>
    <w:rsid w:val="302757BF"/>
    <w:rsid w:val="302E1CAD"/>
    <w:rsid w:val="302F0C7E"/>
    <w:rsid w:val="30354430"/>
    <w:rsid w:val="30365E36"/>
    <w:rsid w:val="303B62EC"/>
    <w:rsid w:val="303F616B"/>
    <w:rsid w:val="3042736A"/>
    <w:rsid w:val="3045713F"/>
    <w:rsid w:val="30486EA7"/>
    <w:rsid w:val="304F02D9"/>
    <w:rsid w:val="30500A5C"/>
    <w:rsid w:val="305447A9"/>
    <w:rsid w:val="305F558E"/>
    <w:rsid w:val="306B4848"/>
    <w:rsid w:val="30752E77"/>
    <w:rsid w:val="308018A6"/>
    <w:rsid w:val="30804E19"/>
    <w:rsid w:val="3090288F"/>
    <w:rsid w:val="309219BB"/>
    <w:rsid w:val="30921E98"/>
    <w:rsid w:val="30980DA8"/>
    <w:rsid w:val="309B0CFB"/>
    <w:rsid w:val="309B2EEC"/>
    <w:rsid w:val="309E4272"/>
    <w:rsid w:val="30AE56DC"/>
    <w:rsid w:val="30B7307E"/>
    <w:rsid w:val="30B90DA3"/>
    <w:rsid w:val="30BB5407"/>
    <w:rsid w:val="30BD43C1"/>
    <w:rsid w:val="30BF034E"/>
    <w:rsid w:val="30C21A0E"/>
    <w:rsid w:val="30CC6F9C"/>
    <w:rsid w:val="30D659DE"/>
    <w:rsid w:val="30DC45E8"/>
    <w:rsid w:val="30DD6027"/>
    <w:rsid w:val="30DE16AB"/>
    <w:rsid w:val="30E1221A"/>
    <w:rsid w:val="30E734EF"/>
    <w:rsid w:val="30EB4922"/>
    <w:rsid w:val="30F24AB3"/>
    <w:rsid w:val="30F44A95"/>
    <w:rsid w:val="30F77A98"/>
    <w:rsid w:val="30FA21D8"/>
    <w:rsid w:val="30FC2A23"/>
    <w:rsid w:val="31154308"/>
    <w:rsid w:val="31197ABC"/>
    <w:rsid w:val="311A3CEA"/>
    <w:rsid w:val="311D5B14"/>
    <w:rsid w:val="311F25AE"/>
    <w:rsid w:val="312723F9"/>
    <w:rsid w:val="312D0545"/>
    <w:rsid w:val="312D1F98"/>
    <w:rsid w:val="3136546A"/>
    <w:rsid w:val="313A7B85"/>
    <w:rsid w:val="313E22A6"/>
    <w:rsid w:val="31412F85"/>
    <w:rsid w:val="31454E97"/>
    <w:rsid w:val="314A019C"/>
    <w:rsid w:val="314E27D6"/>
    <w:rsid w:val="31514FC5"/>
    <w:rsid w:val="31551BC1"/>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47598"/>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82042"/>
    <w:rsid w:val="31FA7AEE"/>
    <w:rsid w:val="31FB60C5"/>
    <w:rsid w:val="32021A78"/>
    <w:rsid w:val="3209100C"/>
    <w:rsid w:val="321E250B"/>
    <w:rsid w:val="32226597"/>
    <w:rsid w:val="322A5516"/>
    <w:rsid w:val="322B6C88"/>
    <w:rsid w:val="322C6DC4"/>
    <w:rsid w:val="3233762F"/>
    <w:rsid w:val="3238698E"/>
    <w:rsid w:val="32390E17"/>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927A4"/>
    <w:rsid w:val="329B3044"/>
    <w:rsid w:val="32A64584"/>
    <w:rsid w:val="32AC6196"/>
    <w:rsid w:val="32AE7E18"/>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25DE"/>
    <w:rsid w:val="32F86450"/>
    <w:rsid w:val="330066D7"/>
    <w:rsid w:val="330244A4"/>
    <w:rsid w:val="3304026E"/>
    <w:rsid w:val="33066388"/>
    <w:rsid w:val="330F1E44"/>
    <w:rsid w:val="331747E7"/>
    <w:rsid w:val="331B37C6"/>
    <w:rsid w:val="331C390F"/>
    <w:rsid w:val="33222F7E"/>
    <w:rsid w:val="33231C09"/>
    <w:rsid w:val="332D624D"/>
    <w:rsid w:val="33385398"/>
    <w:rsid w:val="333A0536"/>
    <w:rsid w:val="333E0FE1"/>
    <w:rsid w:val="333F0B89"/>
    <w:rsid w:val="333F4C47"/>
    <w:rsid w:val="333F6941"/>
    <w:rsid w:val="33444CAD"/>
    <w:rsid w:val="334D7767"/>
    <w:rsid w:val="33555EB3"/>
    <w:rsid w:val="335C246D"/>
    <w:rsid w:val="33610DDA"/>
    <w:rsid w:val="3362171F"/>
    <w:rsid w:val="33627CD4"/>
    <w:rsid w:val="3366319E"/>
    <w:rsid w:val="336A11D9"/>
    <w:rsid w:val="336C2B69"/>
    <w:rsid w:val="336F5120"/>
    <w:rsid w:val="337009B5"/>
    <w:rsid w:val="33724973"/>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CD0038"/>
    <w:rsid w:val="33D31CFB"/>
    <w:rsid w:val="33D451B9"/>
    <w:rsid w:val="33E20DF0"/>
    <w:rsid w:val="33E570DD"/>
    <w:rsid w:val="33EA5517"/>
    <w:rsid w:val="33EE5E44"/>
    <w:rsid w:val="33F015C7"/>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375E0"/>
    <w:rsid w:val="34260D3D"/>
    <w:rsid w:val="342D3CE2"/>
    <w:rsid w:val="34333AFC"/>
    <w:rsid w:val="34343D6C"/>
    <w:rsid w:val="34347DC5"/>
    <w:rsid w:val="34380493"/>
    <w:rsid w:val="34463967"/>
    <w:rsid w:val="344C08D2"/>
    <w:rsid w:val="345543D1"/>
    <w:rsid w:val="34564E8B"/>
    <w:rsid w:val="345A1F55"/>
    <w:rsid w:val="345A7367"/>
    <w:rsid w:val="345D2CD0"/>
    <w:rsid w:val="345E13E3"/>
    <w:rsid w:val="346C0AEA"/>
    <w:rsid w:val="3473748E"/>
    <w:rsid w:val="3474594A"/>
    <w:rsid w:val="3479175D"/>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73340"/>
    <w:rsid w:val="34D874E5"/>
    <w:rsid w:val="34DB0CAC"/>
    <w:rsid w:val="34DD3DF9"/>
    <w:rsid w:val="34E972FC"/>
    <w:rsid w:val="34F83EF3"/>
    <w:rsid w:val="34F953E0"/>
    <w:rsid w:val="34FB3AF7"/>
    <w:rsid w:val="34FF2166"/>
    <w:rsid w:val="3503286C"/>
    <w:rsid w:val="350A773D"/>
    <w:rsid w:val="350B4102"/>
    <w:rsid w:val="350B69C5"/>
    <w:rsid w:val="350F2D16"/>
    <w:rsid w:val="35105552"/>
    <w:rsid w:val="351C075B"/>
    <w:rsid w:val="351E33A2"/>
    <w:rsid w:val="35200E70"/>
    <w:rsid w:val="352147D7"/>
    <w:rsid w:val="35233F18"/>
    <w:rsid w:val="352349AE"/>
    <w:rsid w:val="3524348B"/>
    <w:rsid w:val="35295D65"/>
    <w:rsid w:val="352B5169"/>
    <w:rsid w:val="353230EA"/>
    <w:rsid w:val="35333FF2"/>
    <w:rsid w:val="353834AB"/>
    <w:rsid w:val="3539596F"/>
    <w:rsid w:val="35397499"/>
    <w:rsid w:val="353C4905"/>
    <w:rsid w:val="353C75ED"/>
    <w:rsid w:val="353E791E"/>
    <w:rsid w:val="354008AB"/>
    <w:rsid w:val="354966A2"/>
    <w:rsid w:val="354A2303"/>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6B1954"/>
    <w:rsid w:val="356C45C3"/>
    <w:rsid w:val="35744059"/>
    <w:rsid w:val="35771AC2"/>
    <w:rsid w:val="357960B4"/>
    <w:rsid w:val="35796C07"/>
    <w:rsid w:val="35821CF3"/>
    <w:rsid w:val="358323BB"/>
    <w:rsid w:val="358618B0"/>
    <w:rsid w:val="3589285D"/>
    <w:rsid w:val="35967E5E"/>
    <w:rsid w:val="35981386"/>
    <w:rsid w:val="359C1F6C"/>
    <w:rsid w:val="35A02A2E"/>
    <w:rsid w:val="35A0338E"/>
    <w:rsid w:val="35A16611"/>
    <w:rsid w:val="35A307C3"/>
    <w:rsid w:val="35A31A0A"/>
    <w:rsid w:val="35A57D9C"/>
    <w:rsid w:val="35A974EC"/>
    <w:rsid w:val="35AB5D7D"/>
    <w:rsid w:val="35B31B82"/>
    <w:rsid w:val="35B900B0"/>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11129"/>
    <w:rsid w:val="363210F7"/>
    <w:rsid w:val="363F4D43"/>
    <w:rsid w:val="3640112F"/>
    <w:rsid w:val="36407BF2"/>
    <w:rsid w:val="36486576"/>
    <w:rsid w:val="364A08D8"/>
    <w:rsid w:val="364B2312"/>
    <w:rsid w:val="364F7BB1"/>
    <w:rsid w:val="365050C8"/>
    <w:rsid w:val="36574CB8"/>
    <w:rsid w:val="365955CF"/>
    <w:rsid w:val="365C0DF8"/>
    <w:rsid w:val="365F765A"/>
    <w:rsid w:val="36627C0A"/>
    <w:rsid w:val="36642D30"/>
    <w:rsid w:val="36693B36"/>
    <w:rsid w:val="366B0AAA"/>
    <w:rsid w:val="366B6257"/>
    <w:rsid w:val="366D49A8"/>
    <w:rsid w:val="36701C31"/>
    <w:rsid w:val="36720A4C"/>
    <w:rsid w:val="36752210"/>
    <w:rsid w:val="3681695C"/>
    <w:rsid w:val="36820E97"/>
    <w:rsid w:val="36870BD6"/>
    <w:rsid w:val="36884498"/>
    <w:rsid w:val="36922B55"/>
    <w:rsid w:val="36991125"/>
    <w:rsid w:val="369C2081"/>
    <w:rsid w:val="369C60C5"/>
    <w:rsid w:val="369E44B4"/>
    <w:rsid w:val="36A312B2"/>
    <w:rsid w:val="36A35C4C"/>
    <w:rsid w:val="36A5021A"/>
    <w:rsid w:val="36A9265A"/>
    <w:rsid w:val="36A9393B"/>
    <w:rsid w:val="36AA239C"/>
    <w:rsid w:val="36AF3E2B"/>
    <w:rsid w:val="36B121C7"/>
    <w:rsid w:val="36B2486C"/>
    <w:rsid w:val="36B307B1"/>
    <w:rsid w:val="36B77ECB"/>
    <w:rsid w:val="36BA14F4"/>
    <w:rsid w:val="36C45C2A"/>
    <w:rsid w:val="36CB04A2"/>
    <w:rsid w:val="36D009E5"/>
    <w:rsid w:val="36D27C18"/>
    <w:rsid w:val="36D512A9"/>
    <w:rsid w:val="36D85209"/>
    <w:rsid w:val="36D934D3"/>
    <w:rsid w:val="36D94280"/>
    <w:rsid w:val="36DA1950"/>
    <w:rsid w:val="36DE2053"/>
    <w:rsid w:val="36E07ED3"/>
    <w:rsid w:val="36E222AF"/>
    <w:rsid w:val="36E432FC"/>
    <w:rsid w:val="36F03F0E"/>
    <w:rsid w:val="36F414F3"/>
    <w:rsid w:val="36F902E0"/>
    <w:rsid w:val="36FA13B3"/>
    <w:rsid w:val="37002C93"/>
    <w:rsid w:val="37021B28"/>
    <w:rsid w:val="3705360F"/>
    <w:rsid w:val="37086DBC"/>
    <w:rsid w:val="370974B4"/>
    <w:rsid w:val="370D0F30"/>
    <w:rsid w:val="37126487"/>
    <w:rsid w:val="371A5A8E"/>
    <w:rsid w:val="371B03AE"/>
    <w:rsid w:val="371E6151"/>
    <w:rsid w:val="37200042"/>
    <w:rsid w:val="37271A7B"/>
    <w:rsid w:val="37277663"/>
    <w:rsid w:val="372A07F2"/>
    <w:rsid w:val="37342518"/>
    <w:rsid w:val="37357964"/>
    <w:rsid w:val="373757CA"/>
    <w:rsid w:val="373B5161"/>
    <w:rsid w:val="373D6F58"/>
    <w:rsid w:val="37446333"/>
    <w:rsid w:val="37446A77"/>
    <w:rsid w:val="374D0B20"/>
    <w:rsid w:val="37557969"/>
    <w:rsid w:val="375836DC"/>
    <w:rsid w:val="375D4473"/>
    <w:rsid w:val="37615F3C"/>
    <w:rsid w:val="37663E25"/>
    <w:rsid w:val="376B106B"/>
    <w:rsid w:val="377963D6"/>
    <w:rsid w:val="37796963"/>
    <w:rsid w:val="377A5D14"/>
    <w:rsid w:val="378075A4"/>
    <w:rsid w:val="378158DD"/>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D913AF"/>
    <w:rsid w:val="37E22653"/>
    <w:rsid w:val="37ED5E3A"/>
    <w:rsid w:val="37EF1B98"/>
    <w:rsid w:val="37F311D3"/>
    <w:rsid w:val="37F7242F"/>
    <w:rsid w:val="37FD1EC6"/>
    <w:rsid w:val="380579FE"/>
    <w:rsid w:val="380A2EB4"/>
    <w:rsid w:val="38157509"/>
    <w:rsid w:val="38194CC2"/>
    <w:rsid w:val="381D5340"/>
    <w:rsid w:val="381F3109"/>
    <w:rsid w:val="382150C9"/>
    <w:rsid w:val="382366C8"/>
    <w:rsid w:val="382372FE"/>
    <w:rsid w:val="38284CDE"/>
    <w:rsid w:val="38290CA5"/>
    <w:rsid w:val="382D297A"/>
    <w:rsid w:val="382F19E6"/>
    <w:rsid w:val="38320607"/>
    <w:rsid w:val="38336594"/>
    <w:rsid w:val="3837709C"/>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4625F"/>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C9516C"/>
    <w:rsid w:val="38D05F26"/>
    <w:rsid w:val="38D124F5"/>
    <w:rsid w:val="38D1582B"/>
    <w:rsid w:val="38D504F4"/>
    <w:rsid w:val="38D828C2"/>
    <w:rsid w:val="38D95A84"/>
    <w:rsid w:val="38E11AA1"/>
    <w:rsid w:val="38E147DC"/>
    <w:rsid w:val="38E45926"/>
    <w:rsid w:val="38E46191"/>
    <w:rsid w:val="38E84102"/>
    <w:rsid w:val="38EB7945"/>
    <w:rsid w:val="38EC260C"/>
    <w:rsid w:val="38EF0DB7"/>
    <w:rsid w:val="38F50C85"/>
    <w:rsid w:val="39065A02"/>
    <w:rsid w:val="390A7C62"/>
    <w:rsid w:val="39105718"/>
    <w:rsid w:val="39147611"/>
    <w:rsid w:val="392B6A4C"/>
    <w:rsid w:val="393232FB"/>
    <w:rsid w:val="393544DD"/>
    <w:rsid w:val="393962EC"/>
    <w:rsid w:val="393F6CD7"/>
    <w:rsid w:val="39457868"/>
    <w:rsid w:val="394620D9"/>
    <w:rsid w:val="39462EDC"/>
    <w:rsid w:val="39474257"/>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46AF6"/>
    <w:rsid w:val="39CA1A60"/>
    <w:rsid w:val="39D349ED"/>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D004A"/>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876F9"/>
    <w:rsid w:val="3A7927E8"/>
    <w:rsid w:val="3A796E46"/>
    <w:rsid w:val="3A7C159F"/>
    <w:rsid w:val="3A81194F"/>
    <w:rsid w:val="3A82188E"/>
    <w:rsid w:val="3A872B9C"/>
    <w:rsid w:val="3A8B3C77"/>
    <w:rsid w:val="3A8D7B58"/>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52A20"/>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CD08C3"/>
    <w:rsid w:val="3BD039A1"/>
    <w:rsid w:val="3BD16A31"/>
    <w:rsid w:val="3BD40BDF"/>
    <w:rsid w:val="3BD532F5"/>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83577"/>
    <w:rsid w:val="3C3A7F01"/>
    <w:rsid w:val="3C3B0B4B"/>
    <w:rsid w:val="3C3D016E"/>
    <w:rsid w:val="3C4864AA"/>
    <w:rsid w:val="3C49796D"/>
    <w:rsid w:val="3C4F7D80"/>
    <w:rsid w:val="3C5475AD"/>
    <w:rsid w:val="3C591787"/>
    <w:rsid w:val="3C5F3192"/>
    <w:rsid w:val="3C5F34EC"/>
    <w:rsid w:val="3C64689F"/>
    <w:rsid w:val="3C676A33"/>
    <w:rsid w:val="3C6C2A49"/>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AE3F5A"/>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22626"/>
    <w:rsid w:val="3D035272"/>
    <w:rsid w:val="3D0B7E6F"/>
    <w:rsid w:val="3D0F1231"/>
    <w:rsid w:val="3D130342"/>
    <w:rsid w:val="3D163A6F"/>
    <w:rsid w:val="3D184661"/>
    <w:rsid w:val="3D200D7C"/>
    <w:rsid w:val="3D233D0C"/>
    <w:rsid w:val="3D272F24"/>
    <w:rsid w:val="3D2A76C4"/>
    <w:rsid w:val="3D2C61BC"/>
    <w:rsid w:val="3D2D3F04"/>
    <w:rsid w:val="3D2E0D73"/>
    <w:rsid w:val="3D2F4437"/>
    <w:rsid w:val="3D3075FB"/>
    <w:rsid w:val="3D3662C4"/>
    <w:rsid w:val="3D461CB1"/>
    <w:rsid w:val="3D47670E"/>
    <w:rsid w:val="3D4A3942"/>
    <w:rsid w:val="3D4D7CF8"/>
    <w:rsid w:val="3D58163A"/>
    <w:rsid w:val="3D5A05E2"/>
    <w:rsid w:val="3D5C63D4"/>
    <w:rsid w:val="3D5E50E6"/>
    <w:rsid w:val="3D5F6029"/>
    <w:rsid w:val="3D611CC7"/>
    <w:rsid w:val="3D6223C0"/>
    <w:rsid w:val="3D641D7A"/>
    <w:rsid w:val="3D684847"/>
    <w:rsid w:val="3D7335E1"/>
    <w:rsid w:val="3D7618FA"/>
    <w:rsid w:val="3D766E42"/>
    <w:rsid w:val="3D791797"/>
    <w:rsid w:val="3D807BCD"/>
    <w:rsid w:val="3D82057E"/>
    <w:rsid w:val="3D823565"/>
    <w:rsid w:val="3D832B00"/>
    <w:rsid w:val="3D8522AA"/>
    <w:rsid w:val="3D8A0C19"/>
    <w:rsid w:val="3D917A42"/>
    <w:rsid w:val="3D934040"/>
    <w:rsid w:val="3D9816B4"/>
    <w:rsid w:val="3D990197"/>
    <w:rsid w:val="3D9A0655"/>
    <w:rsid w:val="3D9B6CD9"/>
    <w:rsid w:val="3D9D4DFB"/>
    <w:rsid w:val="3DA22306"/>
    <w:rsid w:val="3DA9667F"/>
    <w:rsid w:val="3DAA1B3A"/>
    <w:rsid w:val="3DB17297"/>
    <w:rsid w:val="3DBB6C89"/>
    <w:rsid w:val="3DCA7F01"/>
    <w:rsid w:val="3DCD6921"/>
    <w:rsid w:val="3DD67156"/>
    <w:rsid w:val="3DD745F2"/>
    <w:rsid w:val="3DE04FCE"/>
    <w:rsid w:val="3DE26B28"/>
    <w:rsid w:val="3DE37514"/>
    <w:rsid w:val="3DE548AC"/>
    <w:rsid w:val="3DE653F8"/>
    <w:rsid w:val="3DE72673"/>
    <w:rsid w:val="3DEB1255"/>
    <w:rsid w:val="3DEE1FBE"/>
    <w:rsid w:val="3DEE62E8"/>
    <w:rsid w:val="3DF94D6E"/>
    <w:rsid w:val="3DF96E5F"/>
    <w:rsid w:val="3E0448CB"/>
    <w:rsid w:val="3E073B6A"/>
    <w:rsid w:val="3E0918A5"/>
    <w:rsid w:val="3E0F25EA"/>
    <w:rsid w:val="3E146F59"/>
    <w:rsid w:val="3E197897"/>
    <w:rsid w:val="3E220E05"/>
    <w:rsid w:val="3E22755F"/>
    <w:rsid w:val="3E237BCC"/>
    <w:rsid w:val="3E2432FC"/>
    <w:rsid w:val="3E255AC9"/>
    <w:rsid w:val="3E3419DC"/>
    <w:rsid w:val="3E376233"/>
    <w:rsid w:val="3E39655E"/>
    <w:rsid w:val="3E3C5F3C"/>
    <w:rsid w:val="3E3E306A"/>
    <w:rsid w:val="3E3F2CA0"/>
    <w:rsid w:val="3E454B0D"/>
    <w:rsid w:val="3E463CA5"/>
    <w:rsid w:val="3E46680C"/>
    <w:rsid w:val="3E473153"/>
    <w:rsid w:val="3E4B2DC3"/>
    <w:rsid w:val="3E535A69"/>
    <w:rsid w:val="3E583BB7"/>
    <w:rsid w:val="3E5A1D01"/>
    <w:rsid w:val="3E5B12DC"/>
    <w:rsid w:val="3E623E46"/>
    <w:rsid w:val="3E624571"/>
    <w:rsid w:val="3E63159D"/>
    <w:rsid w:val="3E667FB0"/>
    <w:rsid w:val="3E680BF1"/>
    <w:rsid w:val="3E6953E3"/>
    <w:rsid w:val="3E780453"/>
    <w:rsid w:val="3E7A1C88"/>
    <w:rsid w:val="3E817D90"/>
    <w:rsid w:val="3E836D6C"/>
    <w:rsid w:val="3E837966"/>
    <w:rsid w:val="3E844725"/>
    <w:rsid w:val="3E8A2F7E"/>
    <w:rsid w:val="3E8B095A"/>
    <w:rsid w:val="3E8D0487"/>
    <w:rsid w:val="3E8D66A1"/>
    <w:rsid w:val="3E8E6C82"/>
    <w:rsid w:val="3E942719"/>
    <w:rsid w:val="3E943FDD"/>
    <w:rsid w:val="3E95645F"/>
    <w:rsid w:val="3E9A19C5"/>
    <w:rsid w:val="3E9E1F00"/>
    <w:rsid w:val="3E9E3078"/>
    <w:rsid w:val="3EA5280C"/>
    <w:rsid w:val="3EAC3BDD"/>
    <w:rsid w:val="3EB767A1"/>
    <w:rsid w:val="3EBB7EC0"/>
    <w:rsid w:val="3EC055C8"/>
    <w:rsid w:val="3EC31440"/>
    <w:rsid w:val="3EC350B1"/>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EFF6BE9"/>
    <w:rsid w:val="3F0572F1"/>
    <w:rsid w:val="3F144192"/>
    <w:rsid w:val="3F1871AF"/>
    <w:rsid w:val="3F206E95"/>
    <w:rsid w:val="3F217DDA"/>
    <w:rsid w:val="3F2455B3"/>
    <w:rsid w:val="3F2B184D"/>
    <w:rsid w:val="3F2C36BA"/>
    <w:rsid w:val="3F2C7646"/>
    <w:rsid w:val="3F2F01F0"/>
    <w:rsid w:val="3F2F38A6"/>
    <w:rsid w:val="3F3A7EA2"/>
    <w:rsid w:val="3F3C6744"/>
    <w:rsid w:val="3F421D47"/>
    <w:rsid w:val="3F441B08"/>
    <w:rsid w:val="3F4A4087"/>
    <w:rsid w:val="3F4F72FB"/>
    <w:rsid w:val="3F5361F5"/>
    <w:rsid w:val="3F555F0F"/>
    <w:rsid w:val="3F556849"/>
    <w:rsid w:val="3F556D23"/>
    <w:rsid w:val="3F5A4F9D"/>
    <w:rsid w:val="3F673021"/>
    <w:rsid w:val="3F6B3632"/>
    <w:rsid w:val="3F72005B"/>
    <w:rsid w:val="3F742249"/>
    <w:rsid w:val="3F776E0A"/>
    <w:rsid w:val="3F8978E2"/>
    <w:rsid w:val="3F940D9B"/>
    <w:rsid w:val="3F952814"/>
    <w:rsid w:val="3F956B94"/>
    <w:rsid w:val="3F961F7D"/>
    <w:rsid w:val="3F9C0821"/>
    <w:rsid w:val="3F9C213C"/>
    <w:rsid w:val="3FA41C63"/>
    <w:rsid w:val="3FAB100B"/>
    <w:rsid w:val="3FAB3D87"/>
    <w:rsid w:val="3FAB41A2"/>
    <w:rsid w:val="3FAE47F6"/>
    <w:rsid w:val="3FB03D8B"/>
    <w:rsid w:val="3FB278B9"/>
    <w:rsid w:val="3FB77F5A"/>
    <w:rsid w:val="3FBB4BEF"/>
    <w:rsid w:val="3FBE30B8"/>
    <w:rsid w:val="3FCA3818"/>
    <w:rsid w:val="3FCF604C"/>
    <w:rsid w:val="3FD210AC"/>
    <w:rsid w:val="3FD3664E"/>
    <w:rsid w:val="3FD53CFE"/>
    <w:rsid w:val="3FD9316A"/>
    <w:rsid w:val="3FE1096B"/>
    <w:rsid w:val="3FE210C1"/>
    <w:rsid w:val="3FE417DA"/>
    <w:rsid w:val="3FEB1C22"/>
    <w:rsid w:val="3FED1519"/>
    <w:rsid w:val="3FEE2117"/>
    <w:rsid w:val="3FFA58A6"/>
    <w:rsid w:val="3FFA5C63"/>
    <w:rsid w:val="40073561"/>
    <w:rsid w:val="400A1CFC"/>
    <w:rsid w:val="401D6DEE"/>
    <w:rsid w:val="401F7AF6"/>
    <w:rsid w:val="40201634"/>
    <w:rsid w:val="402079EB"/>
    <w:rsid w:val="402A727D"/>
    <w:rsid w:val="402C52D5"/>
    <w:rsid w:val="40372C35"/>
    <w:rsid w:val="403870E4"/>
    <w:rsid w:val="403D2472"/>
    <w:rsid w:val="403D7C5C"/>
    <w:rsid w:val="40400533"/>
    <w:rsid w:val="40407A9F"/>
    <w:rsid w:val="4048358D"/>
    <w:rsid w:val="4049754C"/>
    <w:rsid w:val="404B2521"/>
    <w:rsid w:val="404B49C3"/>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84A75"/>
    <w:rsid w:val="40AB3054"/>
    <w:rsid w:val="40AE78C1"/>
    <w:rsid w:val="40AF2B72"/>
    <w:rsid w:val="40B54999"/>
    <w:rsid w:val="40BC2A4B"/>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368EE"/>
    <w:rsid w:val="412506DF"/>
    <w:rsid w:val="412D52A9"/>
    <w:rsid w:val="41320BD6"/>
    <w:rsid w:val="413314B6"/>
    <w:rsid w:val="41360F5F"/>
    <w:rsid w:val="413815BA"/>
    <w:rsid w:val="413B1BAB"/>
    <w:rsid w:val="41424BF7"/>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8C04BA"/>
    <w:rsid w:val="418F295E"/>
    <w:rsid w:val="41931531"/>
    <w:rsid w:val="41986119"/>
    <w:rsid w:val="419B3B43"/>
    <w:rsid w:val="41A63744"/>
    <w:rsid w:val="41A85E90"/>
    <w:rsid w:val="41AB3AB1"/>
    <w:rsid w:val="41AC6BA3"/>
    <w:rsid w:val="41AD5F07"/>
    <w:rsid w:val="41B730A3"/>
    <w:rsid w:val="41B737E0"/>
    <w:rsid w:val="41B77B6D"/>
    <w:rsid w:val="41BA081E"/>
    <w:rsid w:val="41C06F9B"/>
    <w:rsid w:val="41C20F3F"/>
    <w:rsid w:val="41CF504E"/>
    <w:rsid w:val="41D1580B"/>
    <w:rsid w:val="41D57639"/>
    <w:rsid w:val="41DC5EDF"/>
    <w:rsid w:val="41DD05DE"/>
    <w:rsid w:val="41E4117E"/>
    <w:rsid w:val="41E41803"/>
    <w:rsid w:val="41E52CA5"/>
    <w:rsid w:val="41E6368B"/>
    <w:rsid w:val="41F04C42"/>
    <w:rsid w:val="41F07014"/>
    <w:rsid w:val="41F213E4"/>
    <w:rsid w:val="41F24303"/>
    <w:rsid w:val="41F52080"/>
    <w:rsid w:val="41F94D40"/>
    <w:rsid w:val="41FD1048"/>
    <w:rsid w:val="42001B5D"/>
    <w:rsid w:val="420850A2"/>
    <w:rsid w:val="42097561"/>
    <w:rsid w:val="420C7ACC"/>
    <w:rsid w:val="4214724C"/>
    <w:rsid w:val="421555B3"/>
    <w:rsid w:val="421B1059"/>
    <w:rsid w:val="422370F9"/>
    <w:rsid w:val="42294221"/>
    <w:rsid w:val="422C32BD"/>
    <w:rsid w:val="422E207E"/>
    <w:rsid w:val="4230121C"/>
    <w:rsid w:val="423038F8"/>
    <w:rsid w:val="423667B6"/>
    <w:rsid w:val="4238424D"/>
    <w:rsid w:val="423B6862"/>
    <w:rsid w:val="42413CE4"/>
    <w:rsid w:val="424255E1"/>
    <w:rsid w:val="42426D8B"/>
    <w:rsid w:val="424A277B"/>
    <w:rsid w:val="424C388F"/>
    <w:rsid w:val="424C701C"/>
    <w:rsid w:val="42552CD5"/>
    <w:rsid w:val="42571AE1"/>
    <w:rsid w:val="42637522"/>
    <w:rsid w:val="4268449D"/>
    <w:rsid w:val="42697E79"/>
    <w:rsid w:val="426E536F"/>
    <w:rsid w:val="427034C5"/>
    <w:rsid w:val="42721D88"/>
    <w:rsid w:val="42730E0D"/>
    <w:rsid w:val="427409B9"/>
    <w:rsid w:val="427F3C64"/>
    <w:rsid w:val="42831021"/>
    <w:rsid w:val="42863926"/>
    <w:rsid w:val="4287026E"/>
    <w:rsid w:val="42873CB7"/>
    <w:rsid w:val="428A607C"/>
    <w:rsid w:val="429110B8"/>
    <w:rsid w:val="4295760D"/>
    <w:rsid w:val="429A29B1"/>
    <w:rsid w:val="429C1606"/>
    <w:rsid w:val="42A50044"/>
    <w:rsid w:val="42A87389"/>
    <w:rsid w:val="42B63D6B"/>
    <w:rsid w:val="42B92FAE"/>
    <w:rsid w:val="42C5796D"/>
    <w:rsid w:val="42CF43AB"/>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56A94"/>
    <w:rsid w:val="432B0FC9"/>
    <w:rsid w:val="432E5E21"/>
    <w:rsid w:val="432F4EDA"/>
    <w:rsid w:val="4334749B"/>
    <w:rsid w:val="433C41B8"/>
    <w:rsid w:val="433D2335"/>
    <w:rsid w:val="433F57C3"/>
    <w:rsid w:val="43426A44"/>
    <w:rsid w:val="43443162"/>
    <w:rsid w:val="43464C77"/>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70399"/>
    <w:rsid w:val="43C0281C"/>
    <w:rsid w:val="43C02B26"/>
    <w:rsid w:val="43C91C5B"/>
    <w:rsid w:val="43D10A40"/>
    <w:rsid w:val="43D67A91"/>
    <w:rsid w:val="43E21F58"/>
    <w:rsid w:val="43E35EF0"/>
    <w:rsid w:val="43EB1944"/>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5A2CF1"/>
    <w:rsid w:val="44613B53"/>
    <w:rsid w:val="44705173"/>
    <w:rsid w:val="44705CD5"/>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4BB6"/>
    <w:rsid w:val="44AC7B53"/>
    <w:rsid w:val="44AD2A20"/>
    <w:rsid w:val="44B41964"/>
    <w:rsid w:val="44B4690B"/>
    <w:rsid w:val="44B53006"/>
    <w:rsid w:val="44B94962"/>
    <w:rsid w:val="44BA1648"/>
    <w:rsid w:val="44BA7605"/>
    <w:rsid w:val="44BB150F"/>
    <w:rsid w:val="44BE4FA9"/>
    <w:rsid w:val="44C1032E"/>
    <w:rsid w:val="44C43057"/>
    <w:rsid w:val="44C44060"/>
    <w:rsid w:val="44C46F12"/>
    <w:rsid w:val="44C816C4"/>
    <w:rsid w:val="44C87C0F"/>
    <w:rsid w:val="44C932D0"/>
    <w:rsid w:val="44CB4FB3"/>
    <w:rsid w:val="44D31B1E"/>
    <w:rsid w:val="44DF6F1B"/>
    <w:rsid w:val="44E54BDC"/>
    <w:rsid w:val="44E92DF3"/>
    <w:rsid w:val="44EB1931"/>
    <w:rsid w:val="44F44FEB"/>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53123"/>
    <w:rsid w:val="454E0AAC"/>
    <w:rsid w:val="454E4F75"/>
    <w:rsid w:val="454E6B7A"/>
    <w:rsid w:val="4551463D"/>
    <w:rsid w:val="45520426"/>
    <w:rsid w:val="45522E35"/>
    <w:rsid w:val="45572AB5"/>
    <w:rsid w:val="455A7708"/>
    <w:rsid w:val="45626CF1"/>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2210C"/>
    <w:rsid w:val="45A47990"/>
    <w:rsid w:val="45A60E44"/>
    <w:rsid w:val="45A74FA6"/>
    <w:rsid w:val="45AA0217"/>
    <w:rsid w:val="45B315CE"/>
    <w:rsid w:val="45B5611D"/>
    <w:rsid w:val="45B64B84"/>
    <w:rsid w:val="45BA6033"/>
    <w:rsid w:val="45C85EA2"/>
    <w:rsid w:val="45D9022E"/>
    <w:rsid w:val="45E11BAF"/>
    <w:rsid w:val="45E3021B"/>
    <w:rsid w:val="45E37678"/>
    <w:rsid w:val="45E526A6"/>
    <w:rsid w:val="45E56E31"/>
    <w:rsid w:val="45E66893"/>
    <w:rsid w:val="45E826B2"/>
    <w:rsid w:val="45EE016D"/>
    <w:rsid w:val="45F4334C"/>
    <w:rsid w:val="460D3781"/>
    <w:rsid w:val="460D5750"/>
    <w:rsid w:val="461B7F64"/>
    <w:rsid w:val="461F1ADE"/>
    <w:rsid w:val="461F36FD"/>
    <w:rsid w:val="462D4B2D"/>
    <w:rsid w:val="462E4FF5"/>
    <w:rsid w:val="46326F58"/>
    <w:rsid w:val="4633379B"/>
    <w:rsid w:val="46365246"/>
    <w:rsid w:val="463E1C6A"/>
    <w:rsid w:val="46413001"/>
    <w:rsid w:val="46466453"/>
    <w:rsid w:val="464871AD"/>
    <w:rsid w:val="464937C4"/>
    <w:rsid w:val="464B3175"/>
    <w:rsid w:val="464E3AE9"/>
    <w:rsid w:val="464E7E9E"/>
    <w:rsid w:val="46541070"/>
    <w:rsid w:val="465918B0"/>
    <w:rsid w:val="46591F99"/>
    <w:rsid w:val="465D0995"/>
    <w:rsid w:val="4662020E"/>
    <w:rsid w:val="46672310"/>
    <w:rsid w:val="466D2329"/>
    <w:rsid w:val="466D3070"/>
    <w:rsid w:val="4671651F"/>
    <w:rsid w:val="46787358"/>
    <w:rsid w:val="467929D1"/>
    <w:rsid w:val="4679494F"/>
    <w:rsid w:val="467A6815"/>
    <w:rsid w:val="467E1A24"/>
    <w:rsid w:val="46866306"/>
    <w:rsid w:val="468A27AC"/>
    <w:rsid w:val="468D523D"/>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B712B7"/>
    <w:rsid w:val="46CD1F17"/>
    <w:rsid w:val="46D126E3"/>
    <w:rsid w:val="46D1625E"/>
    <w:rsid w:val="46D67289"/>
    <w:rsid w:val="46DB64CD"/>
    <w:rsid w:val="46DD1D17"/>
    <w:rsid w:val="46E1018C"/>
    <w:rsid w:val="46E53AB0"/>
    <w:rsid w:val="46E666DE"/>
    <w:rsid w:val="46EE5C1E"/>
    <w:rsid w:val="46EE73D1"/>
    <w:rsid w:val="46F06FEE"/>
    <w:rsid w:val="46F37479"/>
    <w:rsid w:val="46F43423"/>
    <w:rsid w:val="46FC2FE8"/>
    <w:rsid w:val="47033281"/>
    <w:rsid w:val="47065799"/>
    <w:rsid w:val="47073BE8"/>
    <w:rsid w:val="470872CF"/>
    <w:rsid w:val="470D53CA"/>
    <w:rsid w:val="47112FF6"/>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8046DF"/>
    <w:rsid w:val="479766B4"/>
    <w:rsid w:val="479A2857"/>
    <w:rsid w:val="479A401E"/>
    <w:rsid w:val="479A472B"/>
    <w:rsid w:val="479D7800"/>
    <w:rsid w:val="47A240A4"/>
    <w:rsid w:val="47A60277"/>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57A8"/>
    <w:rsid w:val="480B749D"/>
    <w:rsid w:val="480B7A59"/>
    <w:rsid w:val="48111DC2"/>
    <w:rsid w:val="48156BFB"/>
    <w:rsid w:val="481B5A1B"/>
    <w:rsid w:val="481E5F8D"/>
    <w:rsid w:val="48204877"/>
    <w:rsid w:val="482B39B5"/>
    <w:rsid w:val="482D350F"/>
    <w:rsid w:val="4835046F"/>
    <w:rsid w:val="483831BA"/>
    <w:rsid w:val="483A4006"/>
    <w:rsid w:val="483B5BCA"/>
    <w:rsid w:val="483C2A8C"/>
    <w:rsid w:val="483F5850"/>
    <w:rsid w:val="48424FA1"/>
    <w:rsid w:val="484647AE"/>
    <w:rsid w:val="48481010"/>
    <w:rsid w:val="484F1901"/>
    <w:rsid w:val="485216B9"/>
    <w:rsid w:val="48594C05"/>
    <w:rsid w:val="485D5413"/>
    <w:rsid w:val="485D58DA"/>
    <w:rsid w:val="485F3492"/>
    <w:rsid w:val="4864535D"/>
    <w:rsid w:val="4865157E"/>
    <w:rsid w:val="48664A02"/>
    <w:rsid w:val="48684EBF"/>
    <w:rsid w:val="487141DB"/>
    <w:rsid w:val="48740F16"/>
    <w:rsid w:val="48747A97"/>
    <w:rsid w:val="487A2A25"/>
    <w:rsid w:val="487C0397"/>
    <w:rsid w:val="48850976"/>
    <w:rsid w:val="488C5FA3"/>
    <w:rsid w:val="488D22FD"/>
    <w:rsid w:val="488E25F1"/>
    <w:rsid w:val="48942964"/>
    <w:rsid w:val="489B4431"/>
    <w:rsid w:val="489C27BC"/>
    <w:rsid w:val="489E6A24"/>
    <w:rsid w:val="489F0E5C"/>
    <w:rsid w:val="48A252D4"/>
    <w:rsid w:val="48A36B1C"/>
    <w:rsid w:val="48A76BEF"/>
    <w:rsid w:val="48AB58AD"/>
    <w:rsid w:val="48AE7F15"/>
    <w:rsid w:val="48AF255D"/>
    <w:rsid w:val="48B16C29"/>
    <w:rsid w:val="48B305F1"/>
    <w:rsid w:val="48B44D6B"/>
    <w:rsid w:val="48B470F8"/>
    <w:rsid w:val="48B75AB4"/>
    <w:rsid w:val="48B75CD0"/>
    <w:rsid w:val="48C17F25"/>
    <w:rsid w:val="48C3444A"/>
    <w:rsid w:val="48C34E74"/>
    <w:rsid w:val="48C43EFA"/>
    <w:rsid w:val="48C538B2"/>
    <w:rsid w:val="48C70477"/>
    <w:rsid w:val="48C72E35"/>
    <w:rsid w:val="48C82BD7"/>
    <w:rsid w:val="48CB0DA2"/>
    <w:rsid w:val="48D25798"/>
    <w:rsid w:val="48DC218B"/>
    <w:rsid w:val="48EA0E66"/>
    <w:rsid w:val="48EC10B0"/>
    <w:rsid w:val="48F04BA1"/>
    <w:rsid w:val="48F16696"/>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38A7"/>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E028D9"/>
    <w:rsid w:val="49E353F8"/>
    <w:rsid w:val="49E46DD1"/>
    <w:rsid w:val="49E73A41"/>
    <w:rsid w:val="49E95933"/>
    <w:rsid w:val="49EC09E1"/>
    <w:rsid w:val="49EF7DBB"/>
    <w:rsid w:val="49F7729C"/>
    <w:rsid w:val="49FA57FE"/>
    <w:rsid w:val="49FB422B"/>
    <w:rsid w:val="4A0238A8"/>
    <w:rsid w:val="4A0573EC"/>
    <w:rsid w:val="4A06116C"/>
    <w:rsid w:val="4A070E8E"/>
    <w:rsid w:val="4A09499E"/>
    <w:rsid w:val="4A14785B"/>
    <w:rsid w:val="4A175A09"/>
    <w:rsid w:val="4A19214F"/>
    <w:rsid w:val="4A1D2B22"/>
    <w:rsid w:val="4A1F7925"/>
    <w:rsid w:val="4A2322DF"/>
    <w:rsid w:val="4A293841"/>
    <w:rsid w:val="4A2D3660"/>
    <w:rsid w:val="4A2E7749"/>
    <w:rsid w:val="4A381BA6"/>
    <w:rsid w:val="4A3926E2"/>
    <w:rsid w:val="4A4172CE"/>
    <w:rsid w:val="4A43236C"/>
    <w:rsid w:val="4A4A176A"/>
    <w:rsid w:val="4A5370A6"/>
    <w:rsid w:val="4A5558E9"/>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55091"/>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AFF49AD"/>
    <w:rsid w:val="4B0107DC"/>
    <w:rsid w:val="4B020D4E"/>
    <w:rsid w:val="4B021266"/>
    <w:rsid w:val="4B06560B"/>
    <w:rsid w:val="4B081F1A"/>
    <w:rsid w:val="4B0A119A"/>
    <w:rsid w:val="4B0D6C0E"/>
    <w:rsid w:val="4B18018D"/>
    <w:rsid w:val="4B183767"/>
    <w:rsid w:val="4B1C66E8"/>
    <w:rsid w:val="4B205D7D"/>
    <w:rsid w:val="4B28587C"/>
    <w:rsid w:val="4B292683"/>
    <w:rsid w:val="4B294C7C"/>
    <w:rsid w:val="4B304EAD"/>
    <w:rsid w:val="4B376E2E"/>
    <w:rsid w:val="4B385AE2"/>
    <w:rsid w:val="4B387AC6"/>
    <w:rsid w:val="4B3D5656"/>
    <w:rsid w:val="4B3F4861"/>
    <w:rsid w:val="4B452D17"/>
    <w:rsid w:val="4B45356B"/>
    <w:rsid w:val="4B475D91"/>
    <w:rsid w:val="4B4C459F"/>
    <w:rsid w:val="4B5005ED"/>
    <w:rsid w:val="4B50566A"/>
    <w:rsid w:val="4B53122B"/>
    <w:rsid w:val="4B5456EE"/>
    <w:rsid w:val="4B571002"/>
    <w:rsid w:val="4B5863B7"/>
    <w:rsid w:val="4B5912E9"/>
    <w:rsid w:val="4B5D1DDE"/>
    <w:rsid w:val="4B632C97"/>
    <w:rsid w:val="4B683C6A"/>
    <w:rsid w:val="4B6867F3"/>
    <w:rsid w:val="4B705844"/>
    <w:rsid w:val="4B7224D0"/>
    <w:rsid w:val="4B731C20"/>
    <w:rsid w:val="4B774607"/>
    <w:rsid w:val="4B792A38"/>
    <w:rsid w:val="4B7A3C96"/>
    <w:rsid w:val="4B7D4F5D"/>
    <w:rsid w:val="4B82716C"/>
    <w:rsid w:val="4B857EC6"/>
    <w:rsid w:val="4B8829C1"/>
    <w:rsid w:val="4B8A2918"/>
    <w:rsid w:val="4B901807"/>
    <w:rsid w:val="4B9B25E4"/>
    <w:rsid w:val="4B9E314D"/>
    <w:rsid w:val="4BAC4DC9"/>
    <w:rsid w:val="4BAD4CA2"/>
    <w:rsid w:val="4BB42604"/>
    <w:rsid w:val="4BB548C0"/>
    <w:rsid w:val="4BB5799E"/>
    <w:rsid w:val="4BC456EF"/>
    <w:rsid w:val="4BC647B0"/>
    <w:rsid w:val="4BCB1BAE"/>
    <w:rsid w:val="4BD94F2A"/>
    <w:rsid w:val="4BDF4B49"/>
    <w:rsid w:val="4BE01CBF"/>
    <w:rsid w:val="4BE57E16"/>
    <w:rsid w:val="4BE819D0"/>
    <w:rsid w:val="4BE8649D"/>
    <w:rsid w:val="4BEE178C"/>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2C4C40"/>
    <w:rsid w:val="4C312ECF"/>
    <w:rsid w:val="4C422CA7"/>
    <w:rsid w:val="4C427C5C"/>
    <w:rsid w:val="4C443EC1"/>
    <w:rsid w:val="4C5035A1"/>
    <w:rsid w:val="4C5F0B5D"/>
    <w:rsid w:val="4C606F33"/>
    <w:rsid w:val="4C6426ED"/>
    <w:rsid w:val="4C64471A"/>
    <w:rsid w:val="4C6C2FE2"/>
    <w:rsid w:val="4C6D5BD4"/>
    <w:rsid w:val="4C6F6529"/>
    <w:rsid w:val="4C77619E"/>
    <w:rsid w:val="4C860543"/>
    <w:rsid w:val="4C8740CC"/>
    <w:rsid w:val="4C8E48D8"/>
    <w:rsid w:val="4C9538F4"/>
    <w:rsid w:val="4C974009"/>
    <w:rsid w:val="4C987412"/>
    <w:rsid w:val="4C9C23CF"/>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3D27"/>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497768"/>
    <w:rsid w:val="4D4A2E46"/>
    <w:rsid w:val="4D4E60E3"/>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507BC"/>
    <w:rsid w:val="4D8729FB"/>
    <w:rsid w:val="4D8814DC"/>
    <w:rsid w:val="4D8A58C0"/>
    <w:rsid w:val="4D8D11C1"/>
    <w:rsid w:val="4D8E6ECD"/>
    <w:rsid w:val="4D922BF5"/>
    <w:rsid w:val="4D986B63"/>
    <w:rsid w:val="4D9B5A29"/>
    <w:rsid w:val="4DA53BC8"/>
    <w:rsid w:val="4DA72415"/>
    <w:rsid w:val="4DB056F4"/>
    <w:rsid w:val="4DB41824"/>
    <w:rsid w:val="4DB95A69"/>
    <w:rsid w:val="4DBB2E8F"/>
    <w:rsid w:val="4DBD1F3A"/>
    <w:rsid w:val="4DBD2FD7"/>
    <w:rsid w:val="4DBD526D"/>
    <w:rsid w:val="4DC31B92"/>
    <w:rsid w:val="4DC43B24"/>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4D010A"/>
    <w:rsid w:val="4E4D2928"/>
    <w:rsid w:val="4E4F0DCF"/>
    <w:rsid w:val="4E587463"/>
    <w:rsid w:val="4E5A3449"/>
    <w:rsid w:val="4E5A5499"/>
    <w:rsid w:val="4E656FCA"/>
    <w:rsid w:val="4E68543B"/>
    <w:rsid w:val="4E6906EE"/>
    <w:rsid w:val="4E694E99"/>
    <w:rsid w:val="4E6D1740"/>
    <w:rsid w:val="4E7125DA"/>
    <w:rsid w:val="4E733F49"/>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056C5"/>
    <w:rsid w:val="4ED32EBD"/>
    <w:rsid w:val="4EE17B77"/>
    <w:rsid w:val="4EE44103"/>
    <w:rsid w:val="4EE61722"/>
    <w:rsid w:val="4EE86D63"/>
    <w:rsid w:val="4EEC3838"/>
    <w:rsid w:val="4EEE11A3"/>
    <w:rsid w:val="4EF07A0E"/>
    <w:rsid w:val="4EF07E6E"/>
    <w:rsid w:val="4EFA68DB"/>
    <w:rsid w:val="4EFE4EC2"/>
    <w:rsid w:val="4EFF3444"/>
    <w:rsid w:val="4F037BFA"/>
    <w:rsid w:val="4F0441E5"/>
    <w:rsid w:val="4F0736E2"/>
    <w:rsid w:val="4F0F1D99"/>
    <w:rsid w:val="4F155F27"/>
    <w:rsid w:val="4F16131E"/>
    <w:rsid w:val="4F166C4D"/>
    <w:rsid w:val="4F181305"/>
    <w:rsid w:val="4F1A238F"/>
    <w:rsid w:val="4F1D1400"/>
    <w:rsid w:val="4F1D1653"/>
    <w:rsid w:val="4F2C365D"/>
    <w:rsid w:val="4F36758C"/>
    <w:rsid w:val="4F376D93"/>
    <w:rsid w:val="4F3957DF"/>
    <w:rsid w:val="4F3D4163"/>
    <w:rsid w:val="4F473291"/>
    <w:rsid w:val="4F50208E"/>
    <w:rsid w:val="4F560A53"/>
    <w:rsid w:val="4F5D25C0"/>
    <w:rsid w:val="4F611147"/>
    <w:rsid w:val="4F6E6F86"/>
    <w:rsid w:val="4F7278C6"/>
    <w:rsid w:val="4F764CC2"/>
    <w:rsid w:val="4F823D55"/>
    <w:rsid w:val="4F85034E"/>
    <w:rsid w:val="4F9000F4"/>
    <w:rsid w:val="4F983E33"/>
    <w:rsid w:val="4F9B5328"/>
    <w:rsid w:val="4FA46871"/>
    <w:rsid w:val="4FAB2D3A"/>
    <w:rsid w:val="4FAB3627"/>
    <w:rsid w:val="4FAB7893"/>
    <w:rsid w:val="4FB204D9"/>
    <w:rsid w:val="4FB40C2C"/>
    <w:rsid w:val="4FB43616"/>
    <w:rsid w:val="4FBA52BE"/>
    <w:rsid w:val="4FBA74EE"/>
    <w:rsid w:val="4FBB5569"/>
    <w:rsid w:val="4FBD5683"/>
    <w:rsid w:val="4FBE4876"/>
    <w:rsid w:val="4FBF1E32"/>
    <w:rsid w:val="4FC803AA"/>
    <w:rsid w:val="4FCB45DF"/>
    <w:rsid w:val="4FCF2495"/>
    <w:rsid w:val="4FD365FC"/>
    <w:rsid w:val="4FD62D61"/>
    <w:rsid w:val="4FD94450"/>
    <w:rsid w:val="4FDC6418"/>
    <w:rsid w:val="4FDE0BFE"/>
    <w:rsid w:val="4FDF0E90"/>
    <w:rsid w:val="4FE13662"/>
    <w:rsid w:val="4FE15781"/>
    <w:rsid w:val="4FE3603D"/>
    <w:rsid w:val="4FE36D74"/>
    <w:rsid w:val="4FE9598E"/>
    <w:rsid w:val="4FE95A21"/>
    <w:rsid w:val="4FF5506D"/>
    <w:rsid w:val="4FFE1157"/>
    <w:rsid w:val="4FFF3806"/>
    <w:rsid w:val="4FFF49BB"/>
    <w:rsid w:val="5004344D"/>
    <w:rsid w:val="50046739"/>
    <w:rsid w:val="50095827"/>
    <w:rsid w:val="50100572"/>
    <w:rsid w:val="501032F0"/>
    <w:rsid w:val="50104F4B"/>
    <w:rsid w:val="5014542B"/>
    <w:rsid w:val="50167359"/>
    <w:rsid w:val="50186BF6"/>
    <w:rsid w:val="502751AB"/>
    <w:rsid w:val="502C4247"/>
    <w:rsid w:val="502D25A0"/>
    <w:rsid w:val="502D660A"/>
    <w:rsid w:val="50347D28"/>
    <w:rsid w:val="50363B3A"/>
    <w:rsid w:val="503D2073"/>
    <w:rsid w:val="503D5373"/>
    <w:rsid w:val="503E4F3A"/>
    <w:rsid w:val="50412F77"/>
    <w:rsid w:val="504261AC"/>
    <w:rsid w:val="504311C0"/>
    <w:rsid w:val="50435189"/>
    <w:rsid w:val="50461396"/>
    <w:rsid w:val="504B1149"/>
    <w:rsid w:val="504B5456"/>
    <w:rsid w:val="5052029B"/>
    <w:rsid w:val="505F1426"/>
    <w:rsid w:val="506309DB"/>
    <w:rsid w:val="50693CF6"/>
    <w:rsid w:val="50752AF6"/>
    <w:rsid w:val="50771C00"/>
    <w:rsid w:val="508A668E"/>
    <w:rsid w:val="509A3231"/>
    <w:rsid w:val="509C736A"/>
    <w:rsid w:val="50A27585"/>
    <w:rsid w:val="50A866F2"/>
    <w:rsid w:val="50AC0B91"/>
    <w:rsid w:val="50AF1C59"/>
    <w:rsid w:val="50B139BD"/>
    <w:rsid w:val="50B92297"/>
    <w:rsid w:val="50BD1498"/>
    <w:rsid w:val="50BE1B1D"/>
    <w:rsid w:val="50BE494F"/>
    <w:rsid w:val="50C2536F"/>
    <w:rsid w:val="50C2785E"/>
    <w:rsid w:val="50C371C0"/>
    <w:rsid w:val="50C51F05"/>
    <w:rsid w:val="50C65C4E"/>
    <w:rsid w:val="50C65E30"/>
    <w:rsid w:val="50C75F36"/>
    <w:rsid w:val="50CC5D21"/>
    <w:rsid w:val="50CE70F5"/>
    <w:rsid w:val="50D228CF"/>
    <w:rsid w:val="50E63519"/>
    <w:rsid w:val="50ED76FB"/>
    <w:rsid w:val="50F00215"/>
    <w:rsid w:val="50F568D9"/>
    <w:rsid w:val="50FD2A03"/>
    <w:rsid w:val="51012C95"/>
    <w:rsid w:val="510D4A1E"/>
    <w:rsid w:val="510E3DC2"/>
    <w:rsid w:val="51184E6D"/>
    <w:rsid w:val="51187610"/>
    <w:rsid w:val="511C491F"/>
    <w:rsid w:val="51234937"/>
    <w:rsid w:val="512B350B"/>
    <w:rsid w:val="513571BD"/>
    <w:rsid w:val="51375EB3"/>
    <w:rsid w:val="513853CC"/>
    <w:rsid w:val="51392D77"/>
    <w:rsid w:val="513D483E"/>
    <w:rsid w:val="513F081D"/>
    <w:rsid w:val="514378AB"/>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62D3E"/>
    <w:rsid w:val="51F96848"/>
    <w:rsid w:val="51FA409C"/>
    <w:rsid w:val="51FB40B5"/>
    <w:rsid w:val="51FC4FF6"/>
    <w:rsid w:val="52063C95"/>
    <w:rsid w:val="52073487"/>
    <w:rsid w:val="52081BED"/>
    <w:rsid w:val="520A7B89"/>
    <w:rsid w:val="520E648E"/>
    <w:rsid w:val="520F50CF"/>
    <w:rsid w:val="521C5D43"/>
    <w:rsid w:val="521D1F17"/>
    <w:rsid w:val="521D7ED7"/>
    <w:rsid w:val="52216835"/>
    <w:rsid w:val="52233879"/>
    <w:rsid w:val="52257DA4"/>
    <w:rsid w:val="52325EE7"/>
    <w:rsid w:val="5239194F"/>
    <w:rsid w:val="524C4737"/>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85C27"/>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837EC"/>
    <w:rsid w:val="531D0F10"/>
    <w:rsid w:val="531F532A"/>
    <w:rsid w:val="53207ABD"/>
    <w:rsid w:val="5325406B"/>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AD7BDA"/>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3FF20DD"/>
    <w:rsid w:val="54002BFD"/>
    <w:rsid w:val="54066342"/>
    <w:rsid w:val="54096B9B"/>
    <w:rsid w:val="540A0F22"/>
    <w:rsid w:val="54107057"/>
    <w:rsid w:val="541447FD"/>
    <w:rsid w:val="541942B6"/>
    <w:rsid w:val="541A3E14"/>
    <w:rsid w:val="541A40BD"/>
    <w:rsid w:val="541F38E3"/>
    <w:rsid w:val="5420418E"/>
    <w:rsid w:val="542A1803"/>
    <w:rsid w:val="542A3FEF"/>
    <w:rsid w:val="542A5504"/>
    <w:rsid w:val="542F7A60"/>
    <w:rsid w:val="54346136"/>
    <w:rsid w:val="5438183D"/>
    <w:rsid w:val="543A5A8E"/>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B22D7"/>
    <w:rsid w:val="54CC175C"/>
    <w:rsid w:val="54CC47C4"/>
    <w:rsid w:val="54CD258C"/>
    <w:rsid w:val="54CE1B9D"/>
    <w:rsid w:val="54D034B4"/>
    <w:rsid w:val="54D46726"/>
    <w:rsid w:val="54DF688B"/>
    <w:rsid w:val="54E85E2E"/>
    <w:rsid w:val="54E90592"/>
    <w:rsid w:val="54E95643"/>
    <w:rsid w:val="550E6C32"/>
    <w:rsid w:val="551C2E90"/>
    <w:rsid w:val="552D52C7"/>
    <w:rsid w:val="553343DC"/>
    <w:rsid w:val="55397CF2"/>
    <w:rsid w:val="5546565D"/>
    <w:rsid w:val="554E0863"/>
    <w:rsid w:val="555737A6"/>
    <w:rsid w:val="55577AFF"/>
    <w:rsid w:val="55597711"/>
    <w:rsid w:val="55611FED"/>
    <w:rsid w:val="556C1CC4"/>
    <w:rsid w:val="55712540"/>
    <w:rsid w:val="55731953"/>
    <w:rsid w:val="55743D64"/>
    <w:rsid w:val="5577741D"/>
    <w:rsid w:val="557C7C08"/>
    <w:rsid w:val="557E261A"/>
    <w:rsid w:val="558126EC"/>
    <w:rsid w:val="55851522"/>
    <w:rsid w:val="558628A6"/>
    <w:rsid w:val="5587795D"/>
    <w:rsid w:val="55883323"/>
    <w:rsid w:val="55883669"/>
    <w:rsid w:val="558A44CE"/>
    <w:rsid w:val="558D1E6B"/>
    <w:rsid w:val="55906233"/>
    <w:rsid w:val="55910661"/>
    <w:rsid w:val="559537DA"/>
    <w:rsid w:val="55A47B02"/>
    <w:rsid w:val="55A578C3"/>
    <w:rsid w:val="55A63100"/>
    <w:rsid w:val="55AA3622"/>
    <w:rsid w:val="55AB1B1D"/>
    <w:rsid w:val="55B07143"/>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04DC9"/>
    <w:rsid w:val="55F37542"/>
    <w:rsid w:val="55FB7DAB"/>
    <w:rsid w:val="55FE6BCF"/>
    <w:rsid w:val="56017EDE"/>
    <w:rsid w:val="56027E43"/>
    <w:rsid w:val="56030BD3"/>
    <w:rsid w:val="560469FC"/>
    <w:rsid w:val="5609174E"/>
    <w:rsid w:val="561036D3"/>
    <w:rsid w:val="561B57AD"/>
    <w:rsid w:val="5621112A"/>
    <w:rsid w:val="56214A7B"/>
    <w:rsid w:val="562E1F90"/>
    <w:rsid w:val="562F7AA7"/>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A4B2C"/>
    <w:rsid w:val="56DE40C5"/>
    <w:rsid w:val="56E33383"/>
    <w:rsid w:val="56E81DBE"/>
    <w:rsid w:val="56EA65D6"/>
    <w:rsid w:val="56ED5E03"/>
    <w:rsid w:val="56F456C1"/>
    <w:rsid w:val="56FB0134"/>
    <w:rsid w:val="56FC2728"/>
    <w:rsid w:val="57012351"/>
    <w:rsid w:val="57095761"/>
    <w:rsid w:val="571777C3"/>
    <w:rsid w:val="571B1F7E"/>
    <w:rsid w:val="571D34AC"/>
    <w:rsid w:val="571F270E"/>
    <w:rsid w:val="57214480"/>
    <w:rsid w:val="57284B98"/>
    <w:rsid w:val="57292292"/>
    <w:rsid w:val="572C6176"/>
    <w:rsid w:val="572E4793"/>
    <w:rsid w:val="572E7E52"/>
    <w:rsid w:val="57315E6B"/>
    <w:rsid w:val="573403E6"/>
    <w:rsid w:val="573459F0"/>
    <w:rsid w:val="573B3910"/>
    <w:rsid w:val="574460A0"/>
    <w:rsid w:val="57484376"/>
    <w:rsid w:val="574B4B12"/>
    <w:rsid w:val="575014AF"/>
    <w:rsid w:val="575425F9"/>
    <w:rsid w:val="575430BB"/>
    <w:rsid w:val="5758035D"/>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641B1"/>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4D19EF"/>
    <w:rsid w:val="58514445"/>
    <w:rsid w:val="58563BF0"/>
    <w:rsid w:val="58590DD2"/>
    <w:rsid w:val="5863473D"/>
    <w:rsid w:val="58657146"/>
    <w:rsid w:val="586C2A31"/>
    <w:rsid w:val="586E1447"/>
    <w:rsid w:val="587346BD"/>
    <w:rsid w:val="58766ECF"/>
    <w:rsid w:val="5878285F"/>
    <w:rsid w:val="58785165"/>
    <w:rsid w:val="587E2D46"/>
    <w:rsid w:val="588509DD"/>
    <w:rsid w:val="588D555E"/>
    <w:rsid w:val="58937684"/>
    <w:rsid w:val="58953B9F"/>
    <w:rsid w:val="58957A8C"/>
    <w:rsid w:val="589968A1"/>
    <w:rsid w:val="589C0BA1"/>
    <w:rsid w:val="589E2AD0"/>
    <w:rsid w:val="589F18E4"/>
    <w:rsid w:val="58A26665"/>
    <w:rsid w:val="58A948C8"/>
    <w:rsid w:val="58B156C4"/>
    <w:rsid w:val="58B47394"/>
    <w:rsid w:val="58B80220"/>
    <w:rsid w:val="58B8443B"/>
    <w:rsid w:val="58B92428"/>
    <w:rsid w:val="58BC4002"/>
    <w:rsid w:val="58C3426C"/>
    <w:rsid w:val="58C47A68"/>
    <w:rsid w:val="58C6178A"/>
    <w:rsid w:val="58C77385"/>
    <w:rsid w:val="58D720A4"/>
    <w:rsid w:val="58DB456A"/>
    <w:rsid w:val="58E56245"/>
    <w:rsid w:val="58E909DD"/>
    <w:rsid w:val="58EB1C90"/>
    <w:rsid w:val="58EE536D"/>
    <w:rsid w:val="58F5707F"/>
    <w:rsid w:val="58F57D12"/>
    <w:rsid w:val="59094784"/>
    <w:rsid w:val="59255E05"/>
    <w:rsid w:val="59267EF0"/>
    <w:rsid w:val="59287A6A"/>
    <w:rsid w:val="592C2EB2"/>
    <w:rsid w:val="59376E4C"/>
    <w:rsid w:val="59421F7E"/>
    <w:rsid w:val="59424509"/>
    <w:rsid w:val="594935F2"/>
    <w:rsid w:val="594C2750"/>
    <w:rsid w:val="5955190A"/>
    <w:rsid w:val="59585042"/>
    <w:rsid w:val="59595860"/>
    <w:rsid w:val="595C0946"/>
    <w:rsid w:val="59603785"/>
    <w:rsid w:val="59604A5E"/>
    <w:rsid w:val="59642A7A"/>
    <w:rsid w:val="59655357"/>
    <w:rsid w:val="596957AE"/>
    <w:rsid w:val="596C2A61"/>
    <w:rsid w:val="596D32B4"/>
    <w:rsid w:val="596F5485"/>
    <w:rsid w:val="5974082A"/>
    <w:rsid w:val="59774D3E"/>
    <w:rsid w:val="597C00C4"/>
    <w:rsid w:val="598635D7"/>
    <w:rsid w:val="599148CE"/>
    <w:rsid w:val="59946630"/>
    <w:rsid w:val="59962EC1"/>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E00AF"/>
    <w:rsid w:val="59E11C9B"/>
    <w:rsid w:val="59E143BA"/>
    <w:rsid w:val="59E2737B"/>
    <w:rsid w:val="59EB0D06"/>
    <w:rsid w:val="59F32024"/>
    <w:rsid w:val="59F44D39"/>
    <w:rsid w:val="59F511B7"/>
    <w:rsid w:val="59FC2EE5"/>
    <w:rsid w:val="59FE191D"/>
    <w:rsid w:val="59FF2F18"/>
    <w:rsid w:val="5A0407DD"/>
    <w:rsid w:val="5A05470A"/>
    <w:rsid w:val="5A0640DE"/>
    <w:rsid w:val="5A067953"/>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412E"/>
    <w:rsid w:val="5A73612A"/>
    <w:rsid w:val="5A743572"/>
    <w:rsid w:val="5A784E1A"/>
    <w:rsid w:val="5A7C1DA4"/>
    <w:rsid w:val="5A7F6F98"/>
    <w:rsid w:val="5A8F76C1"/>
    <w:rsid w:val="5A910CA3"/>
    <w:rsid w:val="5A921A04"/>
    <w:rsid w:val="5A927DF9"/>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DA3CD1"/>
    <w:rsid w:val="5AF341EB"/>
    <w:rsid w:val="5AF405C5"/>
    <w:rsid w:val="5AF82FCA"/>
    <w:rsid w:val="5AF8657A"/>
    <w:rsid w:val="5AFA42E0"/>
    <w:rsid w:val="5AFE5C3F"/>
    <w:rsid w:val="5AFF4835"/>
    <w:rsid w:val="5B000850"/>
    <w:rsid w:val="5B0C6EB5"/>
    <w:rsid w:val="5B130B5A"/>
    <w:rsid w:val="5B152C30"/>
    <w:rsid w:val="5B187495"/>
    <w:rsid w:val="5B1945A0"/>
    <w:rsid w:val="5B1A2A0F"/>
    <w:rsid w:val="5B1B10FA"/>
    <w:rsid w:val="5B1B5003"/>
    <w:rsid w:val="5B1F6C69"/>
    <w:rsid w:val="5B225A79"/>
    <w:rsid w:val="5B2445B5"/>
    <w:rsid w:val="5B2559CC"/>
    <w:rsid w:val="5B2A41C4"/>
    <w:rsid w:val="5B2B5E52"/>
    <w:rsid w:val="5B322772"/>
    <w:rsid w:val="5B3E0A56"/>
    <w:rsid w:val="5B431363"/>
    <w:rsid w:val="5B470773"/>
    <w:rsid w:val="5B492D29"/>
    <w:rsid w:val="5B494C21"/>
    <w:rsid w:val="5B4C3725"/>
    <w:rsid w:val="5B4F49FA"/>
    <w:rsid w:val="5B532679"/>
    <w:rsid w:val="5B570BDE"/>
    <w:rsid w:val="5B59179A"/>
    <w:rsid w:val="5B5B64C5"/>
    <w:rsid w:val="5B5F2FE4"/>
    <w:rsid w:val="5B6207A7"/>
    <w:rsid w:val="5B627DC7"/>
    <w:rsid w:val="5B63287C"/>
    <w:rsid w:val="5B682C76"/>
    <w:rsid w:val="5B6C5737"/>
    <w:rsid w:val="5B7178CA"/>
    <w:rsid w:val="5B763263"/>
    <w:rsid w:val="5B7E6170"/>
    <w:rsid w:val="5B853B9F"/>
    <w:rsid w:val="5B896F76"/>
    <w:rsid w:val="5B8F287C"/>
    <w:rsid w:val="5B901200"/>
    <w:rsid w:val="5B9319B5"/>
    <w:rsid w:val="5B96407F"/>
    <w:rsid w:val="5B975E5B"/>
    <w:rsid w:val="5B9C0984"/>
    <w:rsid w:val="5B9D5FB0"/>
    <w:rsid w:val="5BA630CB"/>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ED4BFC"/>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2F21DC"/>
    <w:rsid w:val="5C3A291C"/>
    <w:rsid w:val="5C3B2DCF"/>
    <w:rsid w:val="5C474C2E"/>
    <w:rsid w:val="5C494C6D"/>
    <w:rsid w:val="5C4E7142"/>
    <w:rsid w:val="5C500AF8"/>
    <w:rsid w:val="5C517866"/>
    <w:rsid w:val="5C523483"/>
    <w:rsid w:val="5C5348B4"/>
    <w:rsid w:val="5C5E033F"/>
    <w:rsid w:val="5C6875EE"/>
    <w:rsid w:val="5C6B21CA"/>
    <w:rsid w:val="5C6F12DC"/>
    <w:rsid w:val="5C755AE4"/>
    <w:rsid w:val="5C780485"/>
    <w:rsid w:val="5C7A2919"/>
    <w:rsid w:val="5C82695D"/>
    <w:rsid w:val="5C84202F"/>
    <w:rsid w:val="5C882B12"/>
    <w:rsid w:val="5C8F19C2"/>
    <w:rsid w:val="5C9A6016"/>
    <w:rsid w:val="5CA57043"/>
    <w:rsid w:val="5CB157B0"/>
    <w:rsid w:val="5CB31E04"/>
    <w:rsid w:val="5CBF4297"/>
    <w:rsid w:val="5CC43404"/>
    <w:rsid w:val="5CC93DAE"/>
    <w:rsid w:val="5CCB7A9F"/>
    <w:rsid w:val="5CCF7073"/>
    <w:rsid w:val="5CD31EE3"/>
    <w:rsid w:val="5CE03F3E"/>
    <w:rsid w:val="5CE1654F"/>
    <w:rsid w:val="5CE47CF9"/>
    <w:rsid w:val="5CE76F8F"/>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035DA"/>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C7688B"/>
    <w:rsid w:val="5DD70750"/>
    <w:rsid w:val="5DE44DF4"/>
    <w:rsid w:val="5DED4540"/>
    <w:rsid w:val="5E00720B"/>
    <w:rsid w:val="5E012896"/>
    <w:rsid w:val="5E0825B2"/>
    <w:rsid w:val="5E0A6049"/>
    <w:rsid w:val="5E156B70"/>
    <w:rsid w:val="5E1574AD"/>
    <w:rsid w:val="5E1822E9"/>
    <w:rsid w:val="5E1E5E41"/>
    <w:rsid w:val="5E21165A"/>
    <w:rsid w:val="5E214E1E"/>
    <w:rsid w:val="5E226508"/>
    <w:rsid w:val="5E2368B5"/>
    <w:rsid w:val="5E261D69"/>
    <w:rsid w:val="5E344390"/>
    <w:rsid w:val="5E352EB6"/>
    <w:rsid w:val="5E384714"/>
    <w:rsid w:val="5E400BF0"/>
    <w:rsid w:val="5E4250B0"/>
    <w:rsid w:val="5E4A3E88"/>
    <w:rsid w:val="5E4E539E"/>
    <w:rsid w:val="5E5B1CC2"/>
    <w:rsid w:val="5E5B2B5A"/>
    <w:rsid w:val="5E5F0687"/>
    <w:rsid w:val="5E6454D9"/>
    <w:rsid w:val="5E680BE8"/>
    <w:rsid w:val="5E6B7FF0"/>
    <w:rsid w:val="5E783202"/>
    <w:rsid w:val="5E7842EE"/>
    <w:rsid w:val="5E7A1A68"/>
    <w:rsid w:val="5E7E0D08"/>
    <w:rsid w:val="5E7E5E5A"/>
    <w:rsid w:val="5E803D55"/>
    <w:rsid w:val="5E854DAE"/>
    <w:rsid w:val="5E88203D"/>
    <w:rsid w:val="5E92177F"/>
    <w:rsid w:val="5EA36A9B"/>
    <w:rsid w:val="5EA42C37"/>
    <w:rsid w:val="5EA50BC4"/>
    <w:rsid w:val="5EA648E2"/>
    <w:rsid w:val="5EA71C01"/>
    <w:rsid w:val="5EAA5347"/>
    <w:rsid w:val="5EB24CFE"/>
    <w:rsid w:val="5EB32415"/>
    <w:rsid w:val="5EB52E6F"/>
    <w:rsid w:val="5EB62D5A"/>
    <w:rsid w:val="5EC37A1E"/>
    <w:rsid w:val="5EC94A60"/>
    <w:rsid w:val="5ED95EEE"/>
    <w:rsid w:val="5EE55DDE"/>
    <w:rsid w:val="5EF04AC4"/>
    <w:rsid w:val="5EF20E99"/>
    <w:rsid w:val="5EF47473"/>
    <w:rsid w:val="5EFC29FB"/>
    <w:rsid w:val="5EFE064F"/>
    <w:rsid w:val="5F034EC6"/>
    <w:rsid w:val="5F061DE5"/>
    <w:rsid w:val="5F09081F"/>
    <w:rsid w:val="5F0B5BA1"/>
    <w:rsid w:val="5F1111AD"/>
    <w:rsid w:val="5F121A0D"/>
    <w:rsid w:val="5F1B27DE"/>
    <w:rsid w:val="5F243C26"/>
    <w:rsid w:val="5F2B4891"/>
    <w:rsid w:val="5F2C64A1"/>
    <w:rsid w:val="5F2F41B6"/>
    <w:rsid w:val="5F39582E"/>
    <w:rsid w:val="5F3C6B9F"/>
    <w:rsid w:val="5F4041F2"/>
    <w:rsid w:val="5F405CF4"/>
    <w:rsid w:val="5F432E6D"/>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9C25EB"/>
    <w:rsid w:val="5FA00A10"/>
    <w:rsid w:val="5FA4374A"/>
    <w:rsid w:val="5FA4380A"/>
    <w:rsid w:val="5FA4668F"/>
    <w:rsid w:val="5FA5501A"/>
    <w:rsid w:val="5FAB674F"/>
    <w:rsid w:val="5FB25387"/>
    <w:rsid w:val="5FB42703"/>
    <w:rsid w:val="5FBF3440"/>
    <w:rsid w:val="5FC53509"/>
    <w:rsid w:val="5FC573AD"/>
    <w:rsid w:val="5FCC5D9F"/>
    <w:rsid w:val="5FD20829"/>
    <w:rsid w:val="5FD526EA"/>
    <w:rsid w:val="5FDA515F"/>
    <w:rsid w:val="5FE73834"/>
    <w:rsid w:val="5FEB0680"/>
    <w:rsid w:val="5FEB31D7"/>
    <w:rsid w:val="5FF744A9"/>
    <w:rsid w:val="5FF76947"/>
    <w:rsid w:val="5FFB17C7"/>
    <w:rsid w:val="5FFE6C22"/>
    <w:rsid w:val="60000309"/>
    <w:rsid w:val="6007630E"/>
    <w:rsid w:val="600B6B90"/>
    <w:rsid w:val="600C3224"/>
    <w:rsid w:val="600F6605"/>
    <w:rsid w:val="60143AD3"/>
    <w:rsid w:val="60281FCD"/>
    <w:rsid w:val="602876AC"/>
    <w:rsid w:val="602D6A03"/>
    <w:rsid w:val="603215F4"/>
    <w:rsid w:val="603771DA"/>
    <w:rsid w:val="603A1B77"/>
    <w:rsid w:val="60447E31"/>
    <w:rsid w:val="60453DC3"/>
    <w:rsid w:val="604C5236"/>
    <w:rsid w:val="605006BC"/>
    <w:rsid w:val="60584E5C"/>
    <w:rsid w:val="606162D0"/>
    <w:rsid w:val="60674769"/>
    <w:rsid w:val="606E247F"/>
    <w:rsid w:val="606F545C"/>
    <w:rsid w:val="607079E9"/>
    <w:rsid w:val="60734371"/>
    <w:rsid w:val="607761FD"/>
    <w:rsid w:val="60830460"/>
    <w:rsid w:val="6085543E"/>
    <w:rsid w:val="608B5C80"/>
    <w:rsid w:val="60907882"/>
    <w:rsid w:val="60924A0D"/>
    <w:rsid w:val="609258F0"/>
    <w:rsid w:val="6093287A"/>
    <w:rsid w:val="609517E9"/>
    <w:rsid w:val="60964A19"/>
    <w:rsid w:val="609A2B73"/>
    <w:rsid w:val="609F1E8C"/>
    <w:rsid w:val="60A0440C"/>
    <w:rsid w:val="60A631B2"/>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06D7A"/>
    <w:rsid w:val="60F24908"/>
    <w:rsid w:val="60F46839"/>
    <w:rsid w:val="60FB7A98"/>
    <w:rsid w:val="61027740"/>
    <w:rsid w:val="61034098"/>
    <w:rsid w:val="61067A64"/>
    <w:rsid w:val="610C501F"/>
    <w:rsid w:val="610C7D1D"/>
    <w:rsid w:val="610F0CDA"/>
    <w:rsid w:val="61105E47"/>
    <w:rsid w:val="6112529A"/>
    <w:rsid w:val="611A085E"/>
    <w:rsid w:val="611A7B15"/>
    <w:rsid w:val="611C59F7"/>
    <w:rsid w:val="611C63E0"/>
    <w:rsid w:val="611F0B09"/>
    <w:rsid w:val="611F32FD"/>
    <w:rsid w:val="61200AAF"/>
    <w:rsid w:val="612D2321"/>
    <w:rsid w:val="612F769F"/>
    <w:rsid w:val="61336AF1"/>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843F91"/>
    <w:rsid w:val="618520A4"/>
    <w:rsid w:val="618A6058"/>
    <w:rsid w:val="61963257"/>
    <w:rsid w:val="6196670E"/>
    <w:rsid w:val="61966CA6"/>
    <w:rsid w:val="61972737"/>
    <w:rsid w:val="619C38B4"/>
    <w:rsid w:val="61A4486B"/>
    <w:rsid w:val="61B33DDF"/>
    <w:rsid w:val="61BB4A1B"/>
    <w:rsid w:val="61BB5A23"/>
    <w:rsid w:val="61BC23E5"/>
    <w:rsid w:val="61BF14C1"/>
    <w:rsid w:val="61C051B3"/>
    <w:rsid w:val="61CD3107"/>
    <w:rsid w:val="61D17319"/>
    <w:rsid w:val="61D21120"/>
    <w:rsid w:val="61D64F2E"/>
    <w:rsid w:val="61D75E5D"/>
    <w:rsid w:val="61E728F9"/>
    <w:rsid w:val="61E72D17"/>
    <w:rsid w:val="61F3667F"/>
    <w:rsid w:val="61F43F82"/>
    <w:rsid w:val="61F67369"/>
    <w:rsid w:val="61FB110C"/>
    <w:rsid w:val="61FB56BF"/>
    <w:rsid w:val="61FD1294"/>
    <w:rsid w:val="620B2B74"/>
    <w:rsid w:val="6210415F"/>
    <w:rsid w:val="62185165"/>
    <w:rsid w:val="621D66D4"/>
    <w:rsid w:val="62220209"/>
    <w:rsid w:val="622D780A"/>
    <w:rsid w:val="622E2CF4"/>
    <w:rsid w:val="622F5ABF"/>
    <w:rsid w:val="623D0C68"/>
    <w:rsid w:val="62460FCD"/>
    <w:rsid w:val="62480FF0"/>
    <w:rsid w:val="624B14C1"/>
    <w:rsid w:val="624C02FE"/>
    <w:rsid w:val="624F0394"/>
    <w:rsid w:val="6255424C"/>
    <w:rsid w:val="62590ABF"/>
    <w:rsid w:val="625A29D8"/>
    <w:rsid w:val="625B2CDA"/>
    <w:rsid w:val="625B47C2"/>
    <w:rsid w:val="625B79FF"/>
    <w:rsid w:val="625F6E6C"/>
    <w:rsid w:val="62624625"/>
    <w:rsid w:val="62630C6B"/>
    <w:rsid w:val="627301E8"/>
    <w:rsid w:val="627369C7"/>
    <w:rsid w:val="628345AD"/>
    <w:rsid w:val="62877144"/>
    <w:rsid w:val="628B1E00"/>
    <w:rsid w:val="629116BD"/>
    <w:rsid w:val="62920187"/>
    <w:rsid w:val="6295194F"/>
    <w:rsid w:val="6299295E"/>
    <w:rsid w:val="629A07BC"/>
    <w:rsid w:val="629A1BF0"/>
    <w:rsid w:val="629D61D1"/>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B5F3C"/>
    <w:rsid w:val="637D75E6"/>
    <w:rsid w:val="63821D61"/>
    <w:rsid w:val="63827E36"/>
    <w:rsid w:val="63842477"/>
    <w:rsid w:val="638823F9"/>
    <w:rsid w:val="63891BA5"/>
    <w:rsid w:val="638B04D2"/>
    <w:rsid w:val="63912AB2"/>
    <w:rsid w:val="639A118D"/>
    <w:rsid w:val="639B7C08"/>
    <w:rsid w:val="639C1720"/>
    <w:rsid w:val="63A13147"/>
    <w:rsid w:val="63A177A7"/>
    <w:rsid w:val="63A76A3F"/>
    <w:rsid w:val="63A85CD1"/>
    <w:rsid w:val="63AB2A39"/>
    <w:rsid w:val="63B02C42"/>
    <w:rsid w:val="63B57BCE"/>
    <w:rsid w:val="63BE6D07"/>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67E26"/>
    <w:rsid w:val="64491828"/>
    <w:rsid w:val="644A69BC"/>
    <w:rsid w:val="644C372C"/>
    <w:rsid w:val="64521327"/>
    <w:rsid w:val="645256C0"/>
    <w:rsid w:val="645B5DC0"/>
    <w:rsid w:val="645D3A6B"/>
    <w:rsid w:val="645E0F58"/>
    <w:rsid w:val="64613F6F"/>
    <w:rsid w:val="64630A14"/>
    <w:rsid w:val="646310B8"/>
    <w:rsid w:val="64642544"/>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95D2E"/>
    <w:rsid w:val="64AC0F89"/>
    <w:rsid w:val="64AD4200"/>
    <w:rsid w:val="64AF09FF"/>
    <w:rsid w:val="64B453B1"/>
    <w:rsid w:val="64BE5702"/>
    <w:rsid w:val="64C16289"/>
    <w:rsid w:val="64CF05E4"/>
    <w:rsid w:val="64CF1E41"/>
    <w:rsid w:val="64D32645"/>
    <w:rsid w:val="64D81CB8"/>
    <w:rsid w:val="64D93F02"/>
    <w:rsid w:val="64DF1E48"/>
    <w:rsid w:val="64E52880"/>
    <w:rsid w:val="64E5543E"/>
    <w:rsid w:val="64E657EB"/>
    <w:rsid w:val="64E76F6D"/>
    <w:rsid w:val="64EA4517"/>
    <w:rsid w:val="64FC561C"/>
    <w:rsid w:val="64FC687A"/>
    <w:rsid w:val="64FE0E31"/>
    <w:rsid w:val="650F5743"/>
    <w:rsid w:val="65181463"/>
    <w:rsid w:val="651A5C6A"/>
    <w:rsid w:val="651C38DB"/>
    <w:rsid w:val="65201F4F"/>
    <w:rsid w:val="65204394"/>
    <w:rsid w:val="652133D2"/>
    <w:rsid w:val="6522790C"/>
    <w:rsid w:val="652A11D7"/>
    <w:rsid w:val="652C76EF"/>
    <w:rsid w:val="652D6A57"/>
    <w:rsid w:val="6530779B"/>
    <w:rsid w:val="653B41A7"/>
    <w:rsid w:val="653E78B1"/>
    <w:rsid w:val="65403733"/>
    <w:rsid w:val="654066D8"/>
    <w:rsid w:val="65427957"/>
    <w:rsid w:val="65430291"/>
    <w:rsid w:val="654468BF"/>
    <w:rsid w:val="65485D1B"/>
    <w:rsid w:val="654D64C6"/>
    <w:rsid w:val="65503BB9"/>
    <w:rsid w:val="655754CB"/>
    <w:rsid w:val="655C29BA"/>
    <w:rsid w:val="655E2D72"/>
    <w:rsid w:val="656171FC"/>
    <w:rsid w:val="65635CAF"/>
    <w:rsid w:val="65636611"/>
    <w:rsid w:val="656E4951"/>
    <w:rsid w:val="656F1A01"/>
    <w:rsid w:val="65705EF9"/>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2326A"/>
    <w:rsid w:val="66032E7B"/>
    <w:rsid w:val="66053581"/>
    <w:rsid w:val="66087876"/>
    <w:rsid w:val="6609517F"/>
    <w:rsid w:val="660A19B0"/>
    <w:rsid w:val="660B3A10"/>
    <w:rsid w:val="661026AA"/>
    <w:rsid w:val="661207AA"/>
    <w:rsid w:val="661635F6"/>
    <w:rsid w:val="661D3F49"/>
    <w:rsid w:val="66213A5C"/>
    <w:rsid w:val="6621584D"/>
    <w:rsid w:val="66223BD4"/>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4873"/>
    <w:rsid w:val="66D553C4"/>
    <w:rsid w:val="66D560FD"/>
    <w:rsid w:val="66D60A0F"/>
    <w:rsid w:val="66D61A8D"/>
    <w:rsid w:val="66DA3497"/>
    <w:rsid w:val="66DB5E77"/>
    <w:rsid w:val="66DC5BF8"/>
    <w:rsid w:val="66DC788A"/>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23341"/>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03441"/>
    <w:rsid w:val="67725B5A"/>
    <w:rsid w:val="67775952"/>
    <w:rsid w:val="677E2FA1"/>
    <w:rsid w:val="67825A15"/>
    <w:rsid w:val="67834615"/>
    <w:rsid w:val="67836FB1"/>
    <w:rsid w:val="678A12A7"/>
    <w:rsid w:val="678A1A6C"/>
    <w:rsid w:val="678A44B2"/>
    <w:rsid w:val="678C1D52"/>
    <w:rsid w:val="678D19D7"/>
    <w:rsid w:val="678E0472"/>
    <w:rsid w:val="67920C02"/>
    <w:rsid w:val="6792321C"/>
    <w:rsid w:val="67934263"/>
    <w:rsid w:val="67941515"/>
    <w:rsid w:val="67973403"/>
    <w:rsid w:val="679C4F18"/>
    <w:rsid w:val="67A12E4E"/>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0E6937"/>
    <w:rsid w:val="6811066C"/>
    <w:rsid w:val="68127886"/>
    <w:rsid w:val="68135F70"/>
    <w:rsid w:val="681778E7"/>
    <w:rsid w:val="681B5BF4"/>
    <w:rsid w:val="68240EAA"/>
    <w:rsid w:val="68246BE9"/>
    <w:rsid w:val="6825323C"/>
    <w:rsid w:val="682D20B0"/>
    <w:rsid w:val="68356624"/>
    <w:rsid w:val="68364404"/>
    <w:rsid w:val="683D75A2"/>
    <w:rsid w:val="683E1DD2"/>
    <w:rsid w:val="683F63B6"/>
    <w:rsid w:val="68436C4F"/>
    <w:rsid w:val="68451270"/>
    <w:rsid w:val="68460647"/>
    <w:rsid w:val="68495F2A"/>
    <w:rsid w:val="684F1282"/>
    <w:rsid w:val="6850356A"/>
    <w:rsid w:val="68511835"/>
    <w:rsid w:val="685465AC"/>
    <w:rsid w:val="68650339"/>
    <w:rsid w:val="68651915"/>
    <w:rsid w:val="68670AE1"/>
    <w:rsid w:val="68733F18"/>
    <w:rsid w:val="687442EE"/>
    <w:rsid w:val="68772A56"/>
    <w:rsid w:val="687C7996"/>
    <w:rsid w:val="687E1768"/>
    <w:rsid w:val="68997CBD"/>
    <w:rsid w:val="689B3E14"/>
    <w:rsid w:val="689B7663"/>
    <w:rsid w:val="689C5C1D"/>
    <w:rsid w:val="689D6F4C"/>
    <w:rsid w:val="689F2FA0"/>
    <w:rsid w:val="689F3EC0"/>
    <w:rsid w:val="68A02CE9"/>
    <w:rsid w:val="68A036C8"/>
    <w:rsid w:val="68A41350"/>
    <w:rsid w:val="68AD26AA"/>
    <w:rsid w:val="68AE2B22"/>
    <w:rsid w:val="68B54464"/>
    <w:rsid w:val="68BA59E1"/>
    <w:rsid w:val="68BC14B0"/>
    <w:rsid w:val="68BC512A"/>
    <w:rsid w:val="68BF0078"/>
    <w:rsid w:val="68C04067"/>
    <w:rsid w:val="68C20D16"/>
    <w:rsid w:val="68CA4525"/>
    <w:rsid w:val="68D222EB"/>
    <w:rsid w:val="68D94717"/>
    <w:rsid w:val="68DD619B"/>
    <w:rsid w:val="68DD74D8"/>
    <w:rsid w:val="68EB2439"/>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D279C"/>
    <w:rsid w:val="693E13B7"/>
    <w:rsid w:val="69421566"/>
    <w:rsid w:val="69430240"/>
    <w:rsid w:val="694420C2"/>
    <w:rsid w:val="694A6D5C"/>
    <w:rsid w:val="694C7D2C"/>
    <w:rsid w:val="695031E1"/>
    <w:rsid w:val="695048C2"/>
    <w:rsid w:val="6951205B"/>
    <w:rsid w:val="6953741D"/>
    <w:rsid w:val="69552B47"/>
    <w:rsid w:val="6956014F"/>
    <w:rsid w:val="696077C1"/>
    <w:rsid w:val="696F3842"/>
    <w:rsid w:val="69713E8B"/>
    <w:rsid w:val="69731101"/>
    <w:rsid w:val="6974083C"/>
    <w:rsid w:val="697D087B"/>
    <w:rsid w:val="69807B1E"/>
    <w:rsid w:val="698107A1"/>
    <w:rsid w:val="698D012C"/>
    <w:rsid w:val="69992E3D"/>
    <w:rsid w:val="69992F7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46A2F"/>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5674"/>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20C96"/>
    <w:rsid w:val="6AD902D6"/>
    <w:rsid w:val="6AD909E0"/>
    <w:rsid w:val="6ADC49EF"/>
    <w:rsid w:val="6ADD4FD8"/>
    <w:rsid w:val="6ADD71F3"/>
    <w:rsid w:val="6AE26C27"/>
    <w:rsid w:val="6AE41CD1"/>
    <w:rsid w:val="6AED013C"/>
    <w:rsid w:val="6AEE59AB"/>
    <w:rsid w:val="6AF159FF"/>
    <w:rsid w:val="6AF421E2"/>
    <w:rsid w:val="6AF57F3A"/>
    <w:rsid w:val="6AF63F29"/>
    <w:rsid w:val="6AFB7DF3"/>
    <w:rsid w:val="6AFE4F30"/>
    <w:rsid w:val="6B0163BA"/>
    <w:rsid w:val="6B0A3D9B"/>
    <w:rsid w:val="6B0C1AF2"/>
    <w:rsid w:val="6B0E002C"/>
    <w:rsid w:val="6B1E05E1"/>
    <w:rsid w:val="6B21318E"/>
    <w:rsid w:val="6B227A15"/>
    <w:rsid w:val="6B2833E7"/>
    <w:rsid w:val="6B285741"/>
    <w:rsid w:val="6B3172C0"/>
    <w:rsid w:val="6B340EF1"/>
    <w:rsid w:val="6B3D06AC"/>
    <w:rsid w:val="6B4039FD"/>
    <w:rsid w:val="6B444BB7"/>
    <w:rsid w:val="6B447945"/>
    <w:rsid w:val="6B472052"/>
    <w:rsid w:val="6B4B2C3B"/>
    <w:rsid w:val="6B4E4A00"/>
    <w:rsid w:val="6B5278F5"/>
    <w:rsid w:val="6B5408E2"/>
    <w:rsid w:val="6B545E48"/>
    <w:rsid w:val="6B5A64D2"/>
    <w:rsid w:val="6B5B0A52"/>
    <w:rsid w:val="6B5B7CD6"/>
    <w:rsid w:val="6B5D2504"/>
    <w:rsid w:val="6B6849C2"/>
    <w:rsid w:val="6B6C0BDE"/>
    <w:rsid w:val="6B6C560D"/>
    <w:rsid w:val="6B705E52"/>
    <w:rsid w:val="6B735BFD"/>
    <w:rsid w:val="6B785D05"/>
    <w:rsid w:val="6B7F7BD7"/>
    <w:rsid w:val="6B846AF2"/>
    <w:rsid w:val="6B95396B"/>
    <w:rsid w:val="6B9B26B2"/>
    <w:rsid w:val="6BA40C58"/>
    <w:rsid w:val="6BAA2D23"/>
    <w:rsid w:val="6BAC0EF7"/>
    <w:rsid w:val="6BB90470"/>
    <w:rsid w:val="6BBB00B1"/>
    <w:rsid w:val="6BBD3E9D"/>
    <w:rsid w:val="6BC03721"/>
    <w:rsid w:val="6BC43438"/>
    <w:rsid w:val="6BC51A97"/>
    <w:rsid w:val="6BCC01D5"/>
    <w:rsid w:val="6BCF2DCA"/>
    <w:rsid w:val="6BD4750E"/>
    <w:rsid w:val="6BD52E14"/>
    <w:rsid w:val="6BDD0493"/>
    <w:rsid w:val="6BDE54AC"/>
    <w:rsid w:val="6BE068F6"/>
    <w:rsid w:val="6BE072B5"/>
    <w:rsid w:val="6BE25969"/>
    <w:rsid w:val="6BE40FB6"/>
    <w:rsid w:val="6BEA30F0"/>
    <w:rsid w:val="6BEA5C11"/>
    <w:rsid w:val="6BEC52EB"/>
    <w:rsid w:val="6BEE2C86"/>
    <w:rsid w:val="6BEE5C0E"/>
    <w:rsid w:val="6BF229CE"/>
    <w:rsid w:val="6BF25C39"/>
    <w:rsid w:val="6C06150E"/>
    <w:rsid w:val="6C1407B4"/>
    <w:rsid w:val="6C140ED8"/>
    <w:rsid w:val="6C150C0B"/>
    <w:rsid w:val="6C155F31"/>
    <w:rsid w:val="6C206E21"/>
    <w:rsid w:val="6C263A06"/>
    <w:rsid w:val="6C265F77"/>
    <w:rsid w:val="6C2E74BC"/>
    <w:rsid w:val="6C3A624E"/>
    <w:rsid w:val="6C3F4795"/>
    <w:rsid w:val="6C431738"/>
    <w:rsid w:val="6C442E2D"/>
    <w:rsid w:val="6C4B106D"/>
    <w:rsid w:val="6C505966"/>
    <w:rsid w:val="6C5D04BB"/>
    <w:rsid w:val="6C624A50"/>
    <w:rsid w:val="6C65329A"/>
    <w:rsid w:val="6C666C3C"/>
    <w:rsid w:val="6C6833E1"/>
    <w:rsid w:val="6C726F5A"/>
    <w:rsid w:val="6C751A38"/>
    <w:rsid w:val="6C7707E9"/>
    <w:rsid w:val="6C882F2E"/>
    <w:rsid w:val="6C8E4315"/>
    <w:rsid w:val="6C92360B"/>
    <w:rsid w:val="6C9360FF"/>
    <w:rsid w:val="6C954AE8"/>
    <w:rsid w:val="6C95615F"/>
    <w:rsid w:val="6C996482"/>
    <w:rsid w:val="6CA94419"/>
    <w:rsid w:val="6CB242A2"/>
    <w:rsid w:val="6CB92EE5"/>
    <w:rsid w:val="6CBB719C"/>
    <w:rsid w:val="6CC818AD"/>
    <w:rsid w:val="6CCF21CC"/>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210A"/>
    <w:rsid w:val="6D0D6D19"/>
    <w:rsid w:val="6D0D75B0"/>
    <w:rsid w:val="6D273B17"/>
    <w:rsid w:val="6D274676"/>
    <w:rsid w:val="6D2D5212"/>
    <w:rsid w:val="6D2F4B50"/>
    <w:rsid w:val="6D334D48"/>
    <w:rsid w:val="6D374EDB"/>
    <w:rsid w:val="6D385ED1"/>
    <w:rsid w:val="6D3967DF"/>
    <w:rsid w:val="6D3B5F83"/>
    <w:rsid w:val="6D3C14B2"/>
    <w:rsid w:val="6D436625"/>
    <w:rsid w:val="6D4720E6"/>
    <w:rsid w:val="6D4A7F79"/>
    <w:rsid w:val="6D4B7436"/>
    <w:rsid w:val="6D4C7937"/>
    <w:rsid w:val="6D500998"/>
    <w:rsid w:val="6D59673E"/>
    <w:rsid w:val="6D5B2AAB"/>
    <w:rsid w:val="6D5C0A3A"/>
    <w:rsid w:val="6D5D3D5C"/>
    <w:rsid w:val="6D5E64E8"/>
    <w:rsid w:val="6D621A21"/>
    <w:rsid w:val="6D652ED0"/>
    <w:rsid w:val="6D662717"/>
    <w:rsid w:val="6D663299"/>
    <w:rsid w:val="6D6B31A3"/>
    <w:rsid w:val="6D770FC8"/>
    <w:rsid w:val="6D780CD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C54D30"/>
    <w:rsid w:val="6DC65806"/>
    <w:rsid w:val="6DCA2F8B"/>
    <w:rsid w:val="6DD755BF"/>
    <w:rsid w:val="6DDF0294"/>
    <w:rsid w:val="6DE9618F"/>
    <w:rsid w:val="6DED02CD"/>
    <w:rsid w:val="6DF07F1A"/>
    <w:rsid w:val="6DF532BE"/>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D2BC3"/>
    <w:rsid w:val="6E7F4527"/>
    <w:rsid w:val="6E83317D"/>
    <w:rsid w:val="6E893520"/>
    <w:rsid w:val="6E8B20DB"/>
    <w:rsid w:val="6E8C5638"/>
    <w:rsid w:val="6E917497"/>
    <w:rsid w:val="6E920DE7"/>
    <w:rsid w:val="6EA13305"/>
    <w:rsid w:val="6EAB29FB"/>
    <w:rsid w:val="6EB32B7F"/>
    <w:rsid w:val="6EB46F18"/>
    <w:rsid w:val="6EB63507"/>
    <w:rsid w:val="6EBC7E89"/>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1C7C44"/>
    <w:rsid w:val="6F263789"/>
    <w:rsid w:val="6F28474F"/>
    <w:rsid w:val="6F350882"/>
    <w:rsid w:val="6F35635E"/>
    <w:rsid w:val="6F3713E9"/>
    <w:rsid w:val="6F384951"/>
    <w:rsid w:val="6F3A3F4C"/>
    <w:rsid w:val="6F447F07"/>
    <w:rsid w:val="6F4876AF"/>
    <w:rsid w:val="6F4B098C"/>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665A6"/>
    <w:rsid w:val="6FA9586A"/>
    <w:rsid w:val="6FA9656C"/>
    <w:rsid w:val="6FAA56F4"/>
    <w:rsid w:val="6FAC61CF"/>
    <w:rsid w:val="6FAD768A"/>
    <w:rsid w:val="6FAF5C06"/>
    <w:rsid w:val="6FB32C37"/>
    <w:rsid w:val="6FB415FB"/>
    <w:rsid w:val="6FB51E4A"/>
    <w:rsid w:val="6FB63CDE"/>
    <w:rsid w:val="6FB7425E"/>
    <w:rsid w:val="6FB80EE8"/>
    <w:rsid w:val="6FC0781E"/>
    <w:rsid w:val="6FD36624"/>
    <w:rsid w:val="6FD86BFB"/>
    <w:rsid w:val="6FD964E5"/>
    <w:rsid w:val="6FDC6A2D"/>
    <w:rsid w:val="6FE53444"/>
    <w:rsid w:val="6FE76FE3"/>
    <w:rsid w:val="6FEE1369"/>
    <w:rsid w:val="6FF1528E"/>
    <w:rsid w:val="6FF561D1"/>
    <w:rsid w:val="6FFF10F4"/>
    <w:rsid w:val="6FFF3C3A"/>
    <w:rsid w:val="700477C8"/>
    <w:rsid w:val="7005270A"/>
    <w:rsid w:val="70065F3C"/>
    <w:rsid w:val="700C0460"/>
    <w:rsid w:val="700C3DC2"/>
    <w:rsid w:val="70111448"/>
    <w:rsid w:val="701458A7"/>
    <w:rsid w:val="70146689"/>
    <w:rsid w:val="70152C7C"/>
    <w:rsid w:val="70170F2B"/>
    <w:rsid w:val="701830B7"/>
    <w:rsid w:val="701C3A0F"/>
    <w:rsid w:val="701E2FAB"/>
    <w:rsid w:val="70206C25"/>
    <w:rsid w:val="702267D2"/>
    <w:rsid w:val="70291A05"/>
    <w:rsid w:val="702E0D9C"/>
    <w:rsid w:val="70370653"/>
    <w:rsid w:val="70385F59"/>
    <w:rsid w:val="70387A8F"/>
    <w:rsid w:val="70423736"/>
    <w:rsid w:val="70494AF1"/>
    <w:rsid w:val="704A6916"/>
    <w:rsid w:val="7054528E"/>
    <w:rsid w:val="70555B90"/>
    <w:rsid w:val="705E76BE"/>
    <w:rsid w:val="70680AC8"/>
    <w:rsid w:val="70684400"/>
    <w:rsid w:val="706C4E74"/>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C59E2"/>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00EE"/>
    <w:rsid w:val="710524E2"/>
    <w:rsid w:val="710B03C6"/>
    <w:rsid w:val="710C1678"/>
    <w:rsid w:val="710F2DDC"/>
    <w:rsid w:val="711604AB"/>
    <w:rsid w:val="712762EB"/>
    <w:rsid w:val="712C3382"/>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772C01"/>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10ABA"/>
    <w:rsid w:val="72B23B41"/>
    <w:rsid w:val="72B307F0"/>
    <w:rsid w:val="72B751B8"/>
    <w:rsid w:val="72BE13CE"/>
    <w:rsid w:val="72BE6371"/>
    <w:rsid w:val="72BF25A6"/>
    <w:rsid w:val="72C221EC"/>
    <w:rsid w:val="72CD3855"/>
    <w:rsid w:val="72CE3184"/>
    <w:rsid w:val="72CE7D06"/>
    <w:rsid w:val="72CF40C2"/>
    <w:rsid w:val="72D3337E"/>
    <w:rsid w:val="72D456A5"/>
    <w:rsid w:val="72E70D52"/>
    <w:rsid w:val="72EA6B66"/>
    <w:rsid w:val="72F17162"/>
    <w:rsid w:val="72F32F32"/>
    <w:rsid w:val="72FB32E0"/>
    <w:rsid w:val="72FB39EE"/>
    <w:rsid w:val="72FB43E8"/>
    <w:rsid w:val="730235EB"/>
    <w:rsid w:val="7302733B"/>
    <w:rsid w:val="73036270"/>
    <w:rsid w:val="730469F7"/>
    <w:rsid w:val="730C6C75"/>
    <w:rsid w:val="73134A36"/>
    <w:rsid w:val="731649D2"/>
    <w:rsid w:val="73190ACB"/>
    <w:rsid w:val="731C28E7"/>
    <w:rsid w:val="731F2440"/>
    <w:rsid w:val="731F6510"/>
    <w:rsid w:val="7320175D"/>
    <w:rsid w:val="73254DFB"/>
    <w:rsid w:val="7326097A"/>
    <w:rsid w:val="73267BB8"/>
    <w:rsid w:val="732A4A9B"/>
    <w:rsid w:val="733202B6"/>
    <w:rsid w:val="73323775"/>
    <w:rsid w:val="73343997"/>
    <w:rsid w:val="73370B0A"/>
    <w:rsid w:val="733C723A"/>
    <w:rsid w:val="733C7C6A"/>
    <w:rsid w:val="733F5DA0"/>
    <w:rsid w:val="73425DF8"/>
    <w:rsid w:val="734E1729"/>
    <w:rsid w:val="73510529"/>
    <w:rsid w:val="73574996"/>
    <w:rsid w:val="73576962"/>
    <w:rsid w:val="73594121"/>
    <w:rsid w:val="735C705A"/>
    <w:rsid w:val="736411CC"/>
    <w:rsid w:val="7368410A"/>
    <w:rsid w:val="73690216"/>
    <w:rsid w:val="736A02D8"/>
    <w:rsid w:val="736C1945"/>
    <w:rsid w:val="73814AA3"/>
    <w:rsid w:val="73840232"/>
    <w:rsid w:val="738744DD"/>
    <w:rsid w:val="73893467"/>
    <w:rsid w:val="738A36E1"/>
    <w:rsid w:val="73912A81"/>
    <w:rsid w:val="73970334"/>
    <w:rsid w:val="739B1EFF"/>
    <w:rsid w:val="739F189A"/>
    <w:rsid w:val="73A16D22"/>
    <w:rsid w:val="73B001E3"/>
    <w:rsid w:val="73B1400F"/>
    <w:rsid w:val="73B4611E"/>
    <w:rsid w:val="73B7366A"/>
    <w:rsid w:val="73BA064C"/>
    <w:rsid w:val="73BB3C6E"/>
    <w:rsid w:val="73BE5AE3"/>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25F28"/>
    <w:rsid w:val="7407051F"/>
    <w:rsid w:val="740C0741"/>
    <w:rsid w:val="740E71A7"/>
    <w:rsid w:val="74102BF5"/>
    <w:rsid w:val="741076D1"/>
    <w:rsid w:val="74115578"/>
    <w:rsid w:val="74141C1A"/>
    <w:rsid w:val="74215D04"/>
    <w:rsid w:val="74257C35"/>
    <w:rsid w:val="742837DB"/>
    <w:rsid w:val="742A0965"/>
    <w:rsid w:val="742D019C"/>
    <w:rsid w:val="742D6DB6"/>
    <w:rsid w:val="742E6655"/>
    <w:rsid w:val="742E74D7"/>
    <w:rsid w:val="744642D9"/>
    <w:rsid w:val="74522D94"/>
    <w:rsid w:val="74535DF8"/>
    <w:rsid w:val="7467225C"/>
    <w:rsid w:val="746B086B"/>
    <w:rsid w:val="746B2FD5"/>
    <w:rsid w:val="746C430C"/>
    <w:rsid w:val="746D6628"/>
    <w:rsid w:val="74712155"/>
    <w:rsid w:val="74775754"/>
    <w:rsid w:val="74782A8C"/>
    <w:rsid w:val="747C7F5F"/>
    <w:rsid w:val="747F0E23"/>
    <w:rsid w:val="7490285F"/>
    <w:rsid w:val="74964674"/>
    <w:rsid w:val="749D5800"/>
    <w:rsid w:val="74A63A12"/>
    <w:rsid w:val="74A73312"/>
    <w:rsid w:val="74A739B2"/>
    <w:rsid w:val="74B06962"/>
    <w:rsid w:val="74B32215"/>
    <w:rsid w:val="74BC7516"/>
    <w:rsid w:val="74C0607C"/>
    <w:rsid w:val="74C46840"/>
    <w:rsid w:val="74CD72B7"/>
    <w:rsid w:val="74D575AA"/>
    <w:rsid w:val="74D71DDE"/>
    <w:rsid w:val="74D75874"/>
    <w:rsid w:val="74D95703"/>
    <w:rsid w:val="74DA7956"/>
    <w:rsid w:val="74DD27EB"/>
    <w:rsid w:val="74E11F86"/>
    <w:rsid w:val="74E61F22"/>
    <w:rsid w:val="74FB509B"/>
    <w:rsid w:val="74FB6035"/>
    <w:rsid w:val="74FF07F1"/>
    <w:rsid w:val="7502618E"/>
    <w:rsid w:val="7507587E"/>
    <w:rsid w:val="750934A8"/>
    <w:rsid w:val="750A15E4"/>
    <w:rsid w:val="750C76FA"/>
    <w:rsid w:val="751975AF"/>
    <w:rsid w:val="751E29FC"/>
    <w:rsid w:val="752B3381"/>
    <w:rsid w:val="752D26DB"/>
    <w:rsid w:val="75325694"/>
    <w:rsid w:val="7534402F"/>
    <w:rsid w:val="75376E15"/>
    <w:rsid w:val="753B454F"/>
    <w:rsid w:val="753D6B7D"/>
    <w:rsid w:val="753D759A"/>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60377"/>
    <w:rsid w:val="758F201D"/>
    <w:rsid w:val="75904ECF"/>
    <w:rsid w:val="75912385"/>
    <w:rsid w:val="759739B3"/>
    <w:rsid w:val="75991C4A"/>
    <w:rsid w:val="75994792"/>
    <w:rsid w:val="759A05AB"/>
    <w:rsid w:val="759A4930"/>
    <w:rsid w:val="759B02AD"/>
    <w:rsid w:val="759B0C43"/>
    <w:rsid w:val="759B5CAF"/>
    <w:rsid w:val="759C7E62"/>
    <w:rsid w:val="75A53BC6"/>
    <w:rsid w:val="75BB549C"/>
    <w:rsid w:val="75C123A7"/>
    <w:rsid w:val="75C1550C"/>
    <w:rsid w:val="75C525B4"/>
    <w:rsid w:val="75C757CB"/>
    <w:rsid w:val="75CA4550"/>
    <w:rsid w:val="75CC74C8"/>
    <w:rsid w:val="75CD2584"/>
    <w:rsid w:val="75D1230F"/>
    <w:rsid w:val="75D357A7"/>
    <w:rsid w:val="75DA5FC8"/>
    <w:rsid w:val="75DB08A6"/>
    <w:rsid w:val="75DB5FA1"/>
    <w:rsid w:val="75E2330A"/>
    <w:rsid w:val="75E42ED2"/>
    <w:rsid w:val="75E7499A"/>
    <w:rsid w:val="75F75D00"/>
    <w:rsid w:val="75F8074C"/>
    <w:rsid w:val="7600209C"/>
    <w:rsid w:val="760049B0"/>
    <w:rsid w:val="760200DC"/>
    <w:rsid w:val="760218FE"/>
    <w:rsid w:val="76070A73"/>
    <w:rsid w:val="761014A5"/>
    <w:rsid w:val="76196847"/>
    <w:rsid w:val="76213B4B"/>
    <w:rsid w:val="76240922"/>
    <w:rsid w:val="76250B12"/>
    <w:rsid w:val="762535B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751A5"/>
    <w:rsid w:val="76587361"/>
    <w:rsid w:val="765F0FBA"/>
    <w:rsid w:val="766314AA"/>
    <w:rsid w:val="76671958"/>
    <w:rsid w:val="76674D6A"/>
    <w:rsid w:val="76690632"/>
    <w:rsid w:val="766E0B9F"/>
    <w:rsid w:val="766F546C"/>
    <w:rsid w:val="767469E2"/>
    <w:rsid w:val="76775F0B"/>
    <w:rsid w:val="7678142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84F7D"/>
    <w:rsid w:val="7729766A"/>
    <w:rsid w:val="772D35A6"/>
    <w:rsid w:val="772D3786"/>
    <w:rsid w:val="772E688F"/>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464E5"/>
    <w:rsid w:val="777B5F51"/>
    <w:rsid w:val="777D53E6"/>
    <w:rsid w:val="777E1FE2"/>
    <w:rsid w:val="777F7D93"/>
    <w:rsid w:val="77805CCF"/>
    <w:rsid w:val="778067C2"/>
    <w:rsid w:val="77847A56"/>
    <w:rsid w:val="77884DA5"/>
    <w:rsid w:val="778C50BD"/>
    <w:rsid w:val="778C5286"/>
    <w:rsid w:val="778F0D7D"/>
    <w:rsid w:val="778F49BD"/>
    <w:rsid w:val="77966F4C"/>
    <w:rsid w:val="779A317D"/>
    <w:rsid w:val="779D7890"/>
    <w:rsid w:val="779E1756"/>
    <w:rsid w:val="779E309B"/>
    <w:rsid w:val="77A31525"/>
    <w:rsid w:val="77A47BCA"/>
    <w:rsid w:val="77A75021"/>
    <w:rsid w:val="77B4796D"/>
    <w:rsid w:val="77B8689C"/>
    <w:rsid w:val="77BD5A24"/>
    <w:rsid w:val="77BF1925"/>
    <w:rsid w:val="77C2510C"/>
    <w:rsid w:val="77C833A2"/>
    <w:rsid w:val="77C86879"/>
    <w:rsid w:val="77D21E05"/>
    <w:rsid w:val="77D26B27"/>
    <w:rsid w:val="77E568E3"/>
    <w:rsid w:val="77E746B2"/>
    <w:rsid w:val="77EE19D2"/>
    <w:rsid w:val="77EF4577"/>
    <w:rsid w:val="77EF6453"/>
    <w:rsid w:val="77F62755"/>
    <w:rsid w:val="77F62779"/>
    <w:rsid w:val="77F82ED8"/>
    <w:rsid w:val="77F92249"/>
    <w:rsid w:val="78036043"/>
    <w:rsid w:val="780F6F82"/>
    <w:rsid w:val="781164D0"/>
    <w:rsid w:val="7813374F"/>
    <w:rsid w:val="781616FD"/>
    <w:rsid w:val="781838FF"/>
    <w:rsid w:val="781A21DD"/>
    <w:rsid w:val="781A5E54"/>
    <w:rsid w:val="781B3886"/>
    <w:rsid w:val="78245D77"/>
    <w:rsid w:val="782466AD"/>
    <w:rsid w:val="782A738E"/>
    <w:rsid w:val="78306028"/>
    <w:rsid w:val="78316382"/>
    <w:rsid w:val="78326BCF"/>
    <w:rsid w:val="78355626"/>
    <w:rsid w:val="783643C3"/>
    <w:rsid w:val="78375EBD"/>
    <w:rsid w:val="783A01F4"/>
    <w:rsid w:val="784151EC"/>
    <w:rsid w:val="78451319"/>
    <w:rsid w:val="784563AF"/>
    <w:rsid w:val="78480067"/>
    <w:rsid w:val="7849196F"/>
    <w:rsid w:val="78496142"/>
    <w:rsid w:val="78591903"/>
    <w:rsid w:val="785B65FF"/>
    <w:rsid w:val="785D1993"/>
    <w:rsid w:val="785D73A1"/>
    <w:rsid w:val="785E356A"/>
    <w:rsid w:val="78620E7C"/>
    <w:rsid w:val="787659AD"/>
    <w:rsid w:val="788446BE"/>
    <w:rsid w:val="78862765"/>
    <w:rsid w:val="7888219B"/>
    <w:rsid w:val="78883E95"/>
    <w:rsid w:val="78887070"/>
    <w:rsid w:val="788908C8"/>
    <w:rsid w:val="789222A3"/>
    <w:rsid w:val="78942734"/>
    <w:rsid w:val="78945931"/>
    <w:rsid w:val="78993306"/>
    <w:rsid w:val="789E6596"/>
    <w:rsid w:val="78A04E20"/>
    <w:rsid w:val="78A36BF5"/>
    <w:rsid w:val="78A561F3"/>
    <w:rsid w:val="78A953B7"/>
    <w:rsid w:val="78AB3452"/>
    <w:rsid w:val="78B0117B"/>
    <w:rsid w:val="78B706A3"/>
    <w:rsid w:val="78B744F1"/>
    <w:rsid w:val="78B75AA4"/>
    <w:rsid w:val="78B91C9F"/>
    <w:rsid w:val="78BC539D"/>
    <w:rsid w:val="78C134B0"/>
    <w:rsid w:val="78C1373F"/>
    <w:rsid w:val="78C448EB"/>
    <w:rsid w:val="78C64CC0"/>
    <w:rsid w:val="78C67D14"/>
    <w:rsid w:val="78C67F88"/>
    <w:rsid w:val="78C91115"/>
    <w:rsid w:val="78C9689B"/>
    <w:rsid w:val="78CD3535"/>
    <w:rsid w:val="78D97F0E"/>
    <w:rsid w:val="78DA009A"/>
    <w:rsid w:val="78DC2FA9"/>
    <w:rsid w:val="78DD4939"/>
    <w:rsid w:val="78E062D1"/>
    <w:rsid w:val="78EB1C8F"/>
    <w:rsid w:val="78ED2BD0"/>
    <w:rsid w:val="78F07D8A"/>
    <w:rsid w:val="78F277DF"/>
    <w:rsid w:val="78F40C87"/>
    <w:rsid w:val="78F57D87"/>
    <w:rsid w:val="78F60513"/>
    <w:rsid w:val="78F66B5A"/>
    <w:rsid w:val="78F81DAC"/>
    <w:rsid w:val="78FC7FC2"/>
    <w:rsid w:val="79042DE3"/>
    <w:rsid w:val="79090259"/>
    <w:rsid w:val="790D08D2"/>
    <w:rsid w:val="790D0BF3"/>
    <w:rsid w:val="790D4F70"/>
    <w:rsid w:val="790D7FE6"/>
    <w:rsid w:val="79101DAE"/>
    <w:rsid w:val="791474A8"/>
    <w:rsid w:val="79176206"/>
    <w:rsid w:val="79193B81"/>
    <w:rsid w:val="791C7612"/>
    <w:rsid w:val="79213934"/>
    <w:rsid w:val="79221399"/>
    <w:rsid w:val="792329CB"/>
    <w:rsid w:val="792378FC"/>
    <w:rsid w:val="792C23E8"/>
    <w:rsid w:val="7930058A"/>
    <w:rsid w:val="793248F9"/>
    <w:rsid w:val="7932627F"/>
    <w:rsid w:val="79350D11"/>
    <w:rsid w:val="79351894"/>
    <w:rsid w:val="7940572D"/>
    <w:rsid w:val="794353F6"/>
    <w:rsid w:val="79461391"/>
    <w:rsid w:val="79474814"/>
    <w:rsid w:val="79492AA1"/>
    <w:rsid w:val="794B4D74"/>
    <w:rsid w:val="79501475"/>
    <w:rsid w:val="79524043"/>
    <w:rsid w:val="795A5499"/>
    <w:rsid w:val="79625504"/>
    <w:rsid w:val="796A2D8C"/>
    <w:rsid w:val="796E35F2"/>
    <w:rsid w:val="7970341A"/>
    <w:rsid w:val="7971290E"/>
    <w:rsid w:val="79756908"/>
    <w:rsid w:val="79762768"/>
    <w:rsid w:val="797735C9"/>
    <w:rsid w:val="797951A9"/>
    <w:rsid w:val="797C0892"/>
    <w:rsid w:val="798C57FA"/>
    <w:rsid w:val="798E4989"/>
    <w:rsid w:val="7990174F"/>
    <w:rsid w:val="799537B4"/>
    <w:rsid w:val="799A4E91"/>
    <w:rsid w:val="799D4B1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6527C"/>
    <w:rsid w:val="7A5863D3"/>
    <w:rsid w:val="7A5C5FAF"/>
    <w:rsid w:val="7A634604"/>
    <w:rsid w:val="7A64499E"/>
    <w:rsid w:val="7A6656B6"/>
    <w:rsid w:val="7A665F09"/>
    <w:rsid w:val="7A6C3449"/>
    <w:rsid w:val="7A711BBA"/>
    <w:rsid w:val="7A723F72"/>
    <w:rsid w:val="7A743D9C"/>
    <w:rsid w:val="7A7B2C10"/>
    <w:rsid w:val="7A7C5C51"/>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AFD18F7"/>
    <w:rsid w:val="7B0072B4"/>
    <w:rsid w:val="7B0211AC"/>
    <w:rsid w:val="7B0C08EF"/>
    <w:rsid w:val="7B0E0FFA"/>
    <w:rsid w:val="7B18546A"/>
    <w:rsid w:val="7B1B467F"/>
    <w:rsid w:val="7B1E73DE"/>
    <w:rsid w:val="7B1F59AA"/>
    <w:rsid w:val="7B214978"/>
    <w:rsid w:val="7B391012"/>
    <w:rsid w:val="7B394905"/>
    <w:rsid w:val="7B3E674E"/>
    <w:rsid w:val="7B46589E"/>
    <w:rsid w:val="7B471906"/>
    <w:rsid w:val="7B4A5781"/>
    <w:rsid w:val="7B4C03D4"/>
    <w:rsid w:val="7B4E09BF"/>
    <w:rsid w:val="7B4F6A66"/>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90F3C"/>
    <w:rsid w:val="7BDC009C"/>
    <w:rsid w:val="7BDE0174"/>
    <w:rsid w:val="7BDF18E6"/>
    <w:rsid w:val="7BE131F6"/>
    <w:rsid w:val="7BEA24DC"/>
    <w:rsid w:val="7BEE6A15"/>
    <w:rsid w:val="7BF11348"/>
    <w:rsid w:val="7BF542FE"/>
    <w:rsid w:val="7BFF0642"/>
    <w:rsid w:val="7C025EFA"/>
    <w:rsid w:val="7C05243A"/>
    <w:rsid w:val="7C056E44"/>
    <w:rsid w:val="7C0E7D8C"/>
    <w:rsid w:val="7C0F792E"/>
    <w:rsid w:val="7C206952"/>
    <w:rsid w:val="7C2D1C60"/>
    <w:rsid w:val="7C306953"/>
    <w:rsid w:val="7C3832F5"/>
    <w:rsid w:val="7C394D1F"/>
    <w:rsid w:val="7C42281E"/>
    <w:rsid w:val="7C472DAB"/>
    <w:rsid w:val="7C524D9C"/>
    <w:rsid w:val="7C532E05"/>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039F8"/>
    <w:rsid w:val="7CA3583F"/>
    <w:rsid w:val="7CA67728"/>
    <w:rsid w:val="7CAE7576"/>
    <w:rsid w:val="7CB027DF"/>
    <w:rsid w:val="7CB2364E"/>
    <w:rsid w:val="7CB271E9"/>
    <w:rsid w:val="7CB62523"/>
    <w:rsid w:val="7CBF0DEF"/>
    <w:rsid w:val="7CCA5583"/>
    <w:rsid w:val="7CCE6E72"/>
    <w:rsid w:val="7CCF1812"/>
    <w:rsid w:val="7CD72F9B"/>
    <w:rsid w:val="7CDF394D"/>
    <w:rsid w:val="7CE146B6"/>
    <w:rsid w:val="7CE65C11"/>
    <w:rsid w:val="7CE70935"/>
    <w:rsid w:val="7CE95686"/>
    <w:rsid w:val="7CF31FF6"/>
    <w:rsid w:val="7CF84A31"/>
    <w:rsid w:val="7CFC44C2"/>
    <w:rsid w:val="7CFD787D"/>
    <w:rsid w:val="7CFF1C44"/>
    <w:rsid w:val="7CFF28B4"/>
    <w:rsid w:val="7D002885"/>
    <w:rsid w:val="7D01180D"/>
    <w:rsid w:val="7D013B39"/>
    <w:rsid w:val="7D060FAD"/>
    <w:rsid w:val="7D0826CA"/>
    <w:rsid w:val="7D0D06E5"/>
    <w:rsid w:val="7D130509"/>
    <w:rsid w:val="7D133586"/>
    <w:rsid w:val="7D1946C0"/>
    <w:rsid w:val="7D1D7FE9"/>
    <w:rsid w:val="7D292A41"/>
    <w:rsid w:val="7D2A5CCB"/>
    <w:rsid w:val="7D377B94"/>
    <w:rsid w:val="7D401CAA"/>
    <w:rsid w:val="7D4E195B"/>
    <w:rsid w:val="7D515EFA"/>
    <w:rsid w:val="7D5431B0"/>
    <w:rsid w:val="7D552AEA"/>
    <w:rsid w:val="7D635C6D"/>
    <w:rsid w:val="7D64087E"/>
    <w:rsid w:val="7D642C85"/>
    <w:rsid w:val="7D686C63"/>
    <w:rsid w:val="7D69117D"/>
    <w:rsid w:val="7D696CB2"/>
    <w:rsid w:val="7D6B4608"/>
    <w:rsid w:val="7D6F06CE"/>
    <w:rsid w:val="7D7A555A"/>
    <w:rsid w:val="7D7F5298"/>
    <w:rsid w:val="7D8362BA"/>
    <w:rsid w:val="7D885FC9"/>
    <w:rsid w:val="7D8A1C26"/>
    <w:rsid w:val="7D8B7B11"/>
    <w:rsid w:val="7D9F0F7A"/>
    <w:rsid w:val="7DA72945"/>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677CA0"/>
    <w:rsid w:val="7E712F31"/>
    <w:rsid w:val="7E73403B"/>
    <w:rsid w:val="7E750E81"/>
    <w:rsid w:val="7E760C9A"/>
    <w:rsid w:val="7E761EFC"/>
    <w:rsid w:val="7E79060D"/>
    <w:rsid w:val="7E7E2B41"/>
    <w:rsid w:val="7E8D3E75"/>
    <w:rsid w:val="7E9044A6"/>
    <w:rsid w:val="7E922E52"/>
    <w:rsid w:val="7EA10518"/>
    <w:rsid w:val="7EA37537"/>
    <w:rsid w:val="7EA8533A"/>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17AF2"/>
    <w:rsid w:val="7F481F01"/>
    <w:rsid w:val="7F4A17F6"/>
    <w:rsid w:val="7F536DE1"/>
    <w:rsid w:val="7F6339F7"/>
    <w:rsid w:val="7F7E49B6"/>
    <w:rsid w:val="7F8403DB"/>
    <w:rsid w:val="7F8660CD"/>
    <w:rsid w:val="7F8A2E2C"/>
    <w:rsid w:val="7F963419"/>
    <w:rsid w:val="7F98528E"/>
    <w:rsid w:val="7FA069EC"/>
    <w:rsid w:val="7FB351E6"/>
    <w:rsid w:val="7FB422D4"/>
    <w:rsid w:val="7FB80F18"/>
    <w:rsid w:val="7FBC5447"/>
    <w:rsid w:val="7FD277AE"/>
    <w:rsid w:val="7FDA2CD0"/>
    <w:rsid w:val="7FDB769F"/>
    <w:rsid w:val="7FE60FE4"/>
    <w:rsid w:val="7FEC3961"/>
    <w:rsid w:val="7FEC7AE0"/>
    <w:rsid w:val="7FEE568F"/>
    <w:rsid w:val="7FEF3E84"/>
    <w:rsid w:val="7FF10D9A"/>
    <w:rsid w:val="7FF613E1"/>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5"/>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9"/>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1"/>
    <w:qFormat/>
    <w:uiPriority w:val="0"/>
    <w:pPr>
      <w:spacing w:before="120"/>
      <w:outlineLvl w:val="2"/>
    </w:pPr>
    <w:rPr>
      <w:sz w:val="28"/>
    </w:rPr>
  </w:style>
  <w:style w:type="paragraph" w:styleId="5">
    <w:name w:val="heading 4"/>
    <w:basedOn w:val="4"/>
    <w:next w:val="1"/>
    <w:link w:val="79"/>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90"/>
    <w:qFormat/>
    <w:uiPriority w:val="0"/>
    <w:pPr>
      <w:tabs>
        <w:tab w:val="left" w:pos="2144"/>
        <w:tab w:val="clear" w:pos="2000"/>
      </w:tabs>
      <w:ind w:left="2144" w:hanging="1008"/>
      <w:outlineLvl w:val="4"/>
    </w:pPr>
    <w:rPr>
      <w:sz w:val="22"/>
    </w:rPr>
  </w:style>
  <w:style w:type="paragraph" w:styleId="7">
    <w:name w:val="heading 6"/>
    <w:basedOn w:val="8"/>
    <w:next w:val="1"/>
    <w:link w:val="68"/>
    <w:qFormat/>
    <w:uiPriority w:val="0"/>
    <w:pPr>
      <w:tabs>
        <w:tab w:val="left" w:pos="2144"/>
        <w:tab w:val="left" w:pos="2288"/>
      </w:tabs>
      <w:ind w:left="2288" w:hanging="1152"/>
      <w:outlineLvl w:val="5"/>
    </w:pPr>
  </w:style>
  <w:style w:type="paragraph" w:styleId="9">
    <w:name w:val="heading 7"/>
    <w:basedOn w:val="1"/>
    <w:next w:val="1"/>
    <w:link w:val="84"/>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70"/>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2"/>
    <w:qFormat/>
    <w:uiPriority w:val="0"/>
    <w:pPr>
      <w:tabs>
        <w:tab w:val="left" w:pos="2720"/>
        <w:tab w:val="clear" w:pos="2576"/>
      </w:tabs>
      <w:ind w:left="2720" w:hanging="1584"/>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4"/>
    <w:qFormat/>
    <w:uiPriority w:val="0"/>
    <w:pPr>
      <w:widowControl/>
      <w:spacing w:before="152"/>
    </w:pPr>
    <w:rPr>
      <w:rFonts w:ascii="Arial" w:hAnsi="Arial" w:eastAsia="黑体"/>
      <w:kern w:val="0"/>
      <w:sz w:val="20"/>
      <w:szCs w:val="20"/>
    </w:rPr>
  </w:style>
  <w:style w:type="paragraph" w:styleId="13">
    <w:name w:val="Document Map"/>
    <w:basedOn w:val="1"/>
    <w:link w:val="83"/>
    <w:unhideWhenUsed/>
    <w:qFormat/>
    <w:uiPriority w:val="99"/>
    <w:rPr>
      <w:rFonts w:ascii="宋体"/>
      <w:kern w:val="0"/>
      <w:sz w:val="18"/>
      <w:szCs w:val="18"/>
    </w:rPr>
  </w:style>
  <w:style w:type="paragraph" w:styleId="14">
    <w:name w:val="annotation text"/>
    <w:basedOn w:val="1"/>
    <w:link w:val="92"/>
    <w:unhideWhenUsed/>
    <w:qFormat/>
    <w:uiPriority w:val="99"/>
    <w:rPr>
      <w:sz w:val="20"/>
      <w:szCs w:val="20"/>
    </w:rPr>
  </w:style>
  <w:style w:type="paragraph" w:styleId="15">
    <w:name w:val="Body Text"/>
    <w:basedOn w:val="1"/>
    <w:link w:val="77"/>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List 2"/>
    <w:basedOn w:val="17"/>
    <w:qFormat/>
    <w:uiPriority w:val="0"/>
    <w:pPr>
      <w:ind w:left="851"/>
    </w:pPr>
  </w:style>
  <w:style w:type="paragraph" w:styleId="17">
    <w:name w:val="List"/>
    <w:basedOn w:val="1"/>
    <w:unhideWhenUsed/>
    <w:qFormat/>
    <w:uiPriority w:val="99"/>
    <w:pPr>
      <w:ind w:left="200" w:hanging="200" w:hangingChars="200"/>
      <w:contextualSpacing/>
    </w:pPr>
  </w:style>
  <w:style w:type="paragraph" w:styleId="18">
    <w:name w:val="Balloon Text"/>
    <w:basedOn w:val="1"/>
    <w:link w:val="80"/>
    <w:unhideWhenUsed/>
    <w:qFormat/>
    <w:uiPriority w:val="99"/>
    <w:rPr>
      <w:sz w:val="18"/>
      <w:szCs w:val="18"/>
    </w:rPr>
  </w:style>
  <w:style w:type="paragraph" w:styleId="19">
    <w:name w:val="footer"/>
    <w:basedOn w:val="1"/>
    <w:link w:val="86"/>
    <w:unhideWhenUsed/>
    <w:qFormat/>
    <w:uiPriority w:val="99"/>
    <w:pPr>
      <w:tabs>
        <w:tab w:val="center" w:pos="4153"/>
        <w:tab w:val="right" w:pos="8306"/>
      </w:tabs>
      <w:jc w:val="left"/>
    </w:pPr>
  </w:style>
  <w:style w:type="paragraph" w:styleId="20">
    <w:name w:val="header"/>
    <w:basedOn w:val="1"/>
    <w:link w:val="82"/>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2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3">
    <w:name w:val="index 1"/>
    <w:basedOn w:val="1"/>
    <w:next w:val="1"/>
    <w:semiHidden/>
    <w:qFormat/>
    <w:uiPriority w:val="0"/>
    <w:pPr>
      <w:keepLines/>
      <w:spacing w:after="0"/>
    </w:pPr>
  </w:style>
  <w:style w:type="paragraph" w:styleId="24">
    <w:name w:val="index 2"/>
    <w:basedOn w:val="23"/>
    <w:next w:val="1"/>
    <w:semiHidden/>
    <w:qFormat/>
    <w:uiPriority w:val="0"/>
    <w:pPr>
      <w:ind w:left="284"/>
    </w:pPr>
  </w:style>
  <w:style w:type="paragraph" w:styleId="25">
    <w:name w:val="annotation subject"/>
    <w:basedOn w:val="14"/>
    <w:next w:val="14"/>
    <w:link w:val="87"/>
    <w:unhideWhenUsed/>
    <w:qFormat/>
    <w:uiPriority w:val="99"/>
    <w:rPr>
      <w:b/>
      <w:bCs/>
    </w:r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0"/>
    <w:rPr>
      <w:rFonts w:ascii="Calibri" w:hAnsi="Calibri" w:eastAsia="宋体" w:cs="Calibri"/>
      <w:bCs/>
      <w:sz w:val="24"/>
    </w:rPr>
  </w:style>
  <w:style w:type="character" w:styleId="30">
    <w:name w:val="page number"/>
    <w:basedOn w:val="28"/>
    <w:semiHidden/>
    <w:qFormat/>
    <w:uiPriority w:val="0"/>
  </w:style>
  <w:style w:type="character" w:styleId="31">
    <w:name w:val="Emphasis"/>
    <w:qFormat/>
    <w:uiPriority w:val="20"/>
    <w:rPr>
      <w:color w:val="CC0000"/>
    </w:rPr>
  </w:style>
  <w:style w:type="character" w:styleId="32">
    <w:name w:val="Hyperlink"/>
    <w:basedOn w:val="28"/>
    <w:qFormat/>
    <w:uiPriority w:val="0"/>
    <w:rPr>
      <w:color w:val="0000FF"/>
      <w:u w:val="single"/>
    </w:rPr>
  </w:style>
  <w:style w:type="character" w:styleId="33">
    <w:name w:val="annotation reference"/>
    <w:unhideWhenUsed/>
    <w:qFormat/>
    <w:uiPriority w:val="99"/>
    <w:rPr>
      <w:sz w:val="16"/>
      <w:szCs w:val="16"/>
    </w:rPr>
  </w:style>
  <w:style w:type="character" w:styleId="34">
    <w:name w:val="HTML Cite"/>
    <w:unhideWhenUsed/>
    <w:qFormat/>
    <w:uiPriority w:val="99"/>
    <w:rPr>
      <w:color w:val="008000"/>
    </w:rPr>
  </w:style>
  <w:style w:type="paragraph" w:customStyle="1" w:styleId="35">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6">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7">
    <w:name w:val="List Paragraph"/>
    <w:basedOn w:val="1"/>
    <w:qFormat/>
    <w:uiPriority w:val="34"/>
    <w:pPr>
      <w:ind w:firstLine="420" w:firstLineChars="200"/>
    </w:pPr>
  </w:style>
  <w:style w:type="paragraph" w:customStyle="1" w:styleId="38">
    <w:name w:val="TAH"/>
    <w:basedOn w:val="39"/>
    <w:link w:val="63"/>
    <w:qFormat/>
    <w:uiPriority w:val="99"/>
    <w:rPr>
      <w:b/>
    </w:rPr>
  </w:style>
  <w:style w:type="paragraph" w:customStyle="1" w:styleId="39">
    <w:name w:val="TAC"/>
    <w:basedOn w:val="40"/>
    <w:link w:val="78"/>
    <w:qFormat/>
    <w:uiPriority w:val="0"/>
    <w:pPr>
      <w:jc w:val="center"/>
    </w:pPr>
    <w:rPr>
      <w:rFonts w:eastAsia="Times New Roman"/>
      <w:lang w:eastAsia="ja-JP"/>
    </w:rPr>
  </w:style>
  <w:style w:type="paragraph" w:customStyle="1" w:styleId="40">
    <w:name w:val="TAL"/>
    <w:basedOn w:val="1"/>
    <w:link w:val="67"/>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1">
    <w:name w:val="正文1"/>
    <w:basedOn w:val="1"/>
    <w:link w:val="64"/>
    <w:qFormat/>
    <w:uiPriority w:val="0"/>
    <w:pPr>
      <w:adjustRightInd w:val="0"/>
      <w:spacing w:after="180"/>
    </w:pPr>
    <w:rPr>
      <w:kern w:val="0"/>
      <w:sz w:val="20"/>
      <w:szCs w:val="20"/>
    </w:rPr>
  </w:style>
  <w:style w:type="paragraph" w:customStyle="1" w:styleId="42">
    <w:name w:val="char char char"/>
    <w:basedOn w:val="41"/>
    <w:link w:val="81"/>
    <w:qFormat/>
    <w:uiPriority w:val="0"/>
    <w:pPr>
      <w:keepNext/>
      <w:keepLines/>
      <w:widowControl/>
      <w:spacing w:before="120"/>
      <w:ind w:firstLine="40"/>
      <w:outlineLvl w:val="2"/>
    </w:pPr>
    <w:rPr>
      <w:rFonts w:ascii="Arial" w:hAnsi="Arial"/>
      <w:sz w:val="24"/>
      <w:szCs w:val="28"/>
    </w:rPr>
  </w:style>
  <w:style w:type="paragraph" w:customStyle="1" w:styleId="43">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4">
    <w:name w:val="NO"/>
    <w:basedOn w:val="1"/>
    <w:link w:val="62"/>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6">
    <w:name w:val="EQ"/>
    <w:basedOn w:val="1"/>
    <w:next w:val="1"/>
    <w:qFormat/>
    <w:uiPriority w:val="0"/>
    <w:pPr>
      <w:keepLines/>
      <w:tabs>
        <w:tab w:val="center" w:pos="4536"/>
        <w:tab w:val="right" w:pos="9072"/>
      </w:tabs>
    </w:pPr>
  </w:style>
  <w:style w:type="paragraph" w:customStyle="1" w:styleId="47">
    <w:name w:val="Table_title"/>
    <w:basedOn w:val="1"/>
    <w:next w:val="35"/>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8">
    <w:name w:val="TH"/>
    <w:basedOn w:val="1"/>
    <w:link w:val="76"/>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9">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0">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1">
    <w:name w:val="TAN"/>
    <w:basedOn w:val="1"/>
    <w:link w:val="60"/>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2">
    <w:name w:val="TF"/>
    <w:basedOn w:val="48"/>
    <w:qFormat/>
    <w:uiPriority w:val="0"/>
    <w:pPr>
      <w:keepNext w:val="0"/>
      <w:spacing w:before="0" w:after="240"/>
    </w:pPr>
  </w:style>
  <w:style w:type="paragraph" w:customStyle="1" w:styleId="53">
    <w:name w:val="B1"/>
    <w:basedOn w:val="17"/>
    <w:link w:val="59"/>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4">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5">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6">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7">
    <w:name w:val="char char"/>
    <w:basedOn w:val="41"/>
    <w:link w:val="73"/>
    <w:qFormat/>
    <w:uiPriority w:val="0"/>
    <w:pPr>
      <w:spacing w:before="180" w:after="120"/>
      <w:outlineLvl w:val="1"/>
    </w:pPr>
    <w:rPr>
      <w:rFonts w:ascii="Arial" w:hAnsi="Arial"/>
      <w:sz w:val="28"/>
      <w:szCs w:val="32"/>
    </w:rPr>
  </w:style>
  <w:style w:type="paragraph" w:customStyle="1" w:styleId="58">
    <w:name w:val="Char"/>
    <w:basedOn w:val="37"/>
    <w:link w:val="75"/>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9">
    <w:name w:val="B1 Char"/>
    <w:link w:val="53"/>
    <w:qFormat/>
    <w:uiPriority w:val="0"/>
    <w:rPr>
      <w:rFonts w:ascii="Times New Roman" w:hAnsi="Times New Roman" w:eastAsia="MS Mincho"/>
      <w:lang w:val="en-GB" w:eastAsia="de-DE"/>
    </w:rPr>
  </w:style>
  <w:style w:type="character" w:customStyle="1" w:styleId="60">
    <w:name w:val="TAN Char"/>
    <w:link w:val="51"/>
    <w:qFormat/>
    <w:uiPriority w:val="0"/>
    <w:rPr>
      <w:rFonts w:ascii="Arial" w:hAnsi="Arial" w:eastAsia="宋体"/>
      <w:sz w:val="18"/>
      <w:szCs w:val="18"/>
      <w:lang w:val="en-GB"/>
    </w:rPr>
  </w:style>
  <w:style w:type="character" w:customStyle="1" w:styleId="61">
    <w:name w:val="默认段落字体1"/>
    <w:qFormat/>
    <w:uiPriority w:val="0"/>
  </w:style>
  <w:style w:type="character" w:customStyle="1" w:styleId="62">
    <w:name w:val="NO Char"/>
    <w:link w:val="44"/>
    <w:qFormat/>
    <w:uiPriority w:val="0"/>
    <w:rPr>
      <w:rFonts w:ascii="Times New Roman" w:hAnsi="Times New Roman" w:eastAsia="Times New Roman"/>
      <w:lang w:val="en-GB"/>
    </w:rPr>
  </w:style>
  <w:style w:type="character" w:customStyle="1" w:styleId="63">
    <w:name w:val="TAH Car"/>
    <w:link w:val="38"/>
    <w:qFormat/>
    <w:uiPriority w:val="99"/>
    <w:rPr>
      <w:rFonts w:ascii="Arial" w:hAnsi="Arial" w:eastAsia="Times New Roman" w:cs="Times New Roman"/>
      <w:b/>
      <w:kern w:val="0"/>
      <w:sz w:val="18"/>
      <w:szCs w:val="20"/>
      <w:lang w:val="en-GB" w:eastAsia="ja-JP"/>
    </w:rPr>
  </w:style>
  <w:style w:type="character" w:customStyle="1" w:styleId="64">
    <w:name w:val="正文1 Char"/>
    <w:link w:val="41"/>
    <w:qFormat/>
    <w:uiPriority w:val="0"/>
    <w:rPr>
      <w:rFonts w:ascii="Times New Roman" w:hAnsi="Times New Roman" w:eastAsia="宋体" w:cs="Times New Roman"/>
      <w:kern w:val="0"/>
      <w:sz w:val="20"/>
      <w:szCs w:val="20"/>
    </w:rPr>
  </w:style>
  <w:style w:type="character" w:customStyle="1" w:styleId="65">
    <w:name w:val="keyword"/>
    <w:basedOn w:val="28"/>
    <w:qFormat/>
    <w:uiPriority w:val="0"/>
  </w:style>
  <w:style w:type="character" w:customStyle="1" w:styleId="66">
    <w:name w:val="c-icon"/>
    <w:basedOn w:val="28"/>
    <w:qFormat/>
    <w:uiPriority w:val="0"/>
  </w:style>
  <w:style w:type="character" w:customStyle="1" w:styleId="67">
    <w:name w:val="TAL Char"/>
    <w:link w:val="40"/>
    <w:qFormat/>
    <w:uiPriority w:val="0"/>
    <w:rPr>
      <w:rFonts w:ascii="Arial" w:hAnsi="Arial"/>
      <w:sz w:val="18"/>
      <w:lang w:val="en-GB" w:eastAsia="en-US"/>
    </w:rPr>
  </w:style>
  <w:style w:type="character" w:customStyle="1" w:styleId="68">
    <w:name w:val="标题 6 字符"/>
    <w:link w:val="7"/>
    <w:qFormat/>
    <w:uiPriority w:val="0"/>
    <w:rPr>
      <w:rFonts w:ascii="Arial" w:hAnsi="Arial" w:eastAsia="宋体"/>
      <w:lang w:val="en-GB" w:eastAsia="en-US"/>
    </w:rPr>
  </w:style>
  <w:style w:type="character" w:customStyle="1" w:styleId="69">
    <w:name w:val="c-icon14"/>
    <w:basedOn w:val="28"/>
    <w:qFormat/>
    <w:uiPriority w:val="0"/>
  </w:style>
  <w:style w:type="character" w:customStyle="1" w:styleId="70">
    <w:name w:val="标题 8 字符"/>
    <w:link w:val="10"/>
    <w:qFormat/>
    <w:uiPriority w:val="0"/>
    <w:rPr>
      <w:rFonts w:ascii="Arial" w:hAnsi="Arial" w:eastAsia="宋体"/>
      <w:sz w:val="36"/>
      <w:lang w:val="en-GB" w:eastAsia="en-US"/>
    </w:rPr>
  </w:style>
  <w:style w:type="character" w:customStyle="1" w:styleId="71">
    <w:name w:val="op_dict_text2"/>
    <w:basedOn w:val="28"/>
    <w:qFormat/>
    <w:uiPriority w:val="0"/>
  </w:style>
  <w:style w:type="character" w:customStyle="1" w:styleId="72">
    <w:name w:val="标题 9 字符"/>
    <w:link w:val="11"/>
    <w:qFormat/>
    <w:uiPriority w:val="0"/>
    <w:rPr>
      <w:rFonts w:ascii="Arial" w:hAnsi="Arial" w:eastAsia="宋体"/>
      <w:sz w:val="36"/>
      <w:lang w:val="en-GB" w:eastAsia="en-US"/>
    </w:rPr>
  </w:style>
  <w:style w:type="character" w:customStyle="1" w:styleId="73">
    <w:name w:val="char char Char"/>
    <w:link w:val="57"/>
    <w:qFormat/>
    <w:uiPriority w:val="0"/>
    <w:rPr>
      <w:rFonts w:ascii="Arial" w:hAnsi="Arial" w:eastAsia="宋体" w:cs="Times New Roman"/>
      <w:kern w:val="0"/>
      <w:sz w:val="28"/>
      <w:szCs w:val="32"/>
    </w:rPr>
  </w:style>
  <w:style w:type="character" w:customStyle="1" w:styleId="74">
    <w:name w:val="题注 字符"/>
    <w:link w:val="12"/>
    <w:qFormat/>
    <w:uiPriority w:val="0"/>
    <w:rPr>
      <w:rFonts w:ascii="Arial" w:hAnsi="Arial" w:eastAsia="黑体"/>
    </w:rPr>
  </w:style>
  <w:style w:type="character" w:customStyle="1" w:styleId="75">
    <w:name w:val="Char Char"/>
    <w:link w:val="58"/>
    <w:qFormat/>
    <w:uiPriority w:val="0"/>
    <w:rPr>
      <w:rFonts w:ascii="Arial" w:hAnsi="Arial"/>
      <w:sz w:val="32"/>
      <w:szCs w:val="36"/>
    </w:rPr>
  </w:style>
  <w:style w:type="character" w:customStyle="1" w:styleId="76">
    <w:name w:val="TH Char"/>
    <w:link w:val="48"/>
    <w:qFormat/>
    <w:uiPriority w:val="0"/>
    <w:rPr>
      <w:rFonts w:ascii="Arial" w:hAnsi="Arial" w:eastAsia="宋体"/>
      <w:b/>
      <w:bCs/>
      <w:lang w:val="en-GB"/>
    </w:rPr>
  </w:style>
  <w:style w:type="character" w:customStyle="1" w:styleId="77">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8">
    <w:name w:val="TAC Char"/>
    <w:basedOn w:val="28"/>
    <w:link w:val="39"/>
    <w:qFormat/>
    <w:uiPriority w:val="0"/>
    <w:rPr>
      <w:rFonts w:ascii="Arial" w:hAnsi="Arial" w:eastAsia="Times New Roman" w:cs="Times New Roman"/>
      <w:kern w:val="0"/>
      <w:sz w:val="18"/>
      <w:szCs w:val="20"/>
      <w:lang w:val="en-GB" w:eastAsia="ja-JP"/>
    </w:rPr>
  </w:style>
  <w:style w:type="character" w:customStyle="1" w:styleId="79">
    <w:name w:val="标题 4 字符"/>
    <w:link w:val="5"/>
    <w:qFormat/>
    <w:uiPriority w:val="0"/>
    <w:rPr>
      <w:rFonts w:ascii="Arial" w:hAnsi="Arial" w:eastAsia="宋体"/>
      <w:sz w:val="24"/>
      <w:lang w:val="en-GB" w:eastAsia="en-US"/>
    </w:rPr>
  </w:style>
  <w:style w:type="character" w:customStyle="1" w:styleId="80">
    <w:name w:val="批注框文本 字符"/>
    <w:link w:val="18"/>
    <w:semiHidden/>
    <w:qFormat/>
    <w:uiPriority w:val="99"/>
    <w:rPr>
      <w:kern w:val="2"/>
      <w:sz w:val="18"/>
      <w:szCs w:val="18"/>
    </w:rPr>
  </w:style>
  <w:style w:type="character" w:customStyle="1" w:styleId="81">
    <w:name w:val="char char char Char"/>
    <w:link w:val="42"/>
    <w:qFormat/>
    <w:uiPriority w:val="0"/>
    <w:rPr>
      <w:rFonts w:ascii="Arial" w:hAnsi="Arial" w:eastAsia="宋体" w:cs="Times New Roman"/>
      <w:kern w:val="0"/>
      <w:sz w:val="24"/>
      <w:szCs w:val="28"/>
    </w:rPr>
  </w:style>
  <w:style w:type="character" w:customStyle="1" w:styleId="82">
    <w:name w:val="页眉 字符"/>
    <w:link w:val="20"/>
    <w:qFormat/>
    <w:uiPriority w:val="99"/>
    <w:rPr>
      <w:sz w:val="18"/>
      <w:szCs w:val="18"/>
    </w:rPr>
  </w:style>
  <w:style w:type="character" w:customStyle="1" w:styleId="83">
    <w:name w:val="文档结构图 字符"/>
    <w:link w:val="13"/>
    <w:semiHidden/>
    <w:qFormat/>
    <w:uiPriority w:val="99"/>
    <w:rPr>
      <w:rFonts w:ascii="宋体" w:eastAsia="宋体"/>
      <w:sz w:val="18"/>
      <w:szCs w:val="18"/>
    </w:rPr>
  </w:style>
  <w:style w:type="character" w:customStyle="1" w:styleId="84">
    <w:name w:val="标题 7 字符"/>
    <w:link w:val="9"/>
    <w:qFormat/>
    <w:uiPriority w:val="0"/>
    <w:rPr>
      <w:rFonts w:ascii="Arial" w:hAnsi="Arial" w:eastAsia="宋体"/>
      <w:lang w:val="en-GB" w:eastAsia="en-US"/>
    </w:rPr>
  </w:style>
  <w:style w:type="character" w:customStyle="1" w:styleId="85">
    <w:name w:val="标题 1 字符"/>
    <w:link w:val="2"/>
    <w:qFormat/>
    <w:uiPriority w:val="9"/>
    <w:rPr>
      <w:rFonts w:ascii="Cambria" w:hAnsi="Cambria" w:eastAsia="宋体" w:cs="Times New Roman"/>
      <w:b/>
      <w:bCs/>
      <w:kern w:val="32"/>
      <w:sz w:val="32"/>
      <w:szCs w:val="32"/>
      <w:lang w:val="en-US"/>
    </w:rPr>
  </w:style>
  <w:style w:type="character" w:customStyle="1" w:styleId="86">
    <w:name w:val="页脚 字符"/>
    <w:link w:val="19"/>
    <w:qFormat/>
    <w:uiPriority w:val="99"/>
    <w:rPr>
      <w:sz w:val="18"/>
      <w:szCs w:val="18"/>
    </w:rPr>
  </w:style>
  <w:style w:type="character" w:customStyle="1" w:styleId="87">
    <w:name w:val="批注主题 字符"/>
    <w:link w:val="25"/>
    <w:semiHidden/>
    <w:qFormat/>
    <w:uiPriority w:val="99"/>
    <w:rPr>
      <w:b/>
      <w:bCs/>
      <w:kern w:val="2"/>
      <w:lang w:eastAsia="zh-CN"/>
    </w:rPr>
  </w:style>
  <w:style w:type="character" w:customStyle="1" w:styleId="88">
    <w:name w:val="msoins"/>
    <w:basedOn w:val="28"/>
    <w:qFormat/>
    <w:uiPriority w:val="0"/>
  </w:style>
  <w:style w:type="character" w:customStyle="1" w:styleId="89">
    <w:name w:val="标题 2 字符"/>
    <w:link w:val="3"/>
    <w:qFormat/>
    <w:uiPriority w:val="0"/>
    <w:rPr>
      <w:rFonts w:ascii="Arial" w:hAnsi="Arial"/>
      <w:sz w:val="32"/>
      <w:lang w:eastAsia="en-US"/>
    </w:rPr>
  </w:style>
  <w:style w:type="character" w:customStyle="1" w:styleId="90">
    <w:name w:val="标题 5 字符"/>
    <w:link w:val="6"/>
    <w:qFormat/>
    <w:uiPriority w:val="0"/>
    <w:rPr>
      <w:rFonts w:ascii="Arial" w:hAnsi="Arial" w:eastAsia="宋体"/>
      <w:sz w:val="22"/>
      <w:lang w:val="en-GB" w:eastAsia="en-US"/>
    </w:rPr>
  </w:style>
  <w:style w:type="character" w:customStyle="1" w:styleId="91">
    <w:name w:val="标题 3 字符"/>
    <w:link w:val="4"/>
    <w:qFormat/>
    <w:uiPriority w:val="0"/>
    <w:rPr>
      <w:rFonts w:ascii="Arial" w:hAnsi="Arial"/>
      <w:sz w:val="28"/>
      <w:lang w:eastAsia="en-US"/>
    </w:rPr>
  </w:style>
  <w:style w:type="character" w:customStyle="1" w:styleId="92">
    <w:name w:val="批注文字 字符"/>
    <w:link w:val="14"/>
    <w:semiHidden/>
    <w:qFormat/>
    <w:uiPriority w:val="99"/>
    <w:rPr>
      <w:kern w:val="2"/>
      <w:lang w:eastAsia="zh-CN"/>
    </w:rPr>
  </w:style>
  <w:style w:type="character" w:customStyle="1" w:styleId="93">
    <w:name w:val="op_dict3_lineone_result_tip"/>
    <w:qFormat/>
    <w:uiPriority w:val="0"/>
    <w:rPr>
      <w:color w:val="999999"/>
    </w:rPr>
  </w:style>
  <w:style w:type="character" w:styleId="94">
    <w:name w:val="Placeholder Text"/>
    <w:basedOn w:val="28"/>
    <w:semiHidden/>
    <w:qFormat/>
    <w:uiPriority w:val="99"/>
    <w:rPr>
      <w:color w:val="808080"/>
    </w:rPr>
  </w:style>
  <w:style w:type="paragraph" w:customStyle="1" w:styleId="95">
    <w:name w:val="3GPP Normal Text"/>
    <w:basedOn w:val="15"/>
    <w:qFormat/>
    <w:uiPriority w:val="0"/>
    <w:pPr>
      <w:spacing w:after="120"/>
      <w:ind w:left="1440" w:hanging="1440"/>
      <w:jc w:val="both"/>
    </w:pPr>
    <w:rPr>
      <w:rFonts w:eastAsia="MS Mincho"/>
      <w:sz w:val="22"/>
      <w:szCs w:val="24"/>
    </w:rPr>
  </w:style>
  <w:style w:type="paragraph" w:customStyle="1" w:styleId="96">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7">
    <w:name w:val="eop"/>
    <w:basedOn w:val="28"/>
    <w:qFormat/>
    <w:uiPriority w:val="0"/>
  </w:style>
  <w:style w:type="character" w:customStyle="1" w:styleId="98">
    <w:name w:val="href"/>
    <w:basedOn w:val="28"/>
    <w:qFormat/>
    <w:uiPriority w:val="0"/>
  </w:style>
  <w:style w:type="paragraph" w:customStyle="1" w:styleId="99">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100">
    <w:name w:val="15"/>
    <w:basedOn w:val="28"/>
    <w:qFormat/>
    <w:uiPriority w:val="0"/>
    <w:rPr>
      <w:rFonts w:hint="default" w:ascii="Times New Roman" w:hAnsi="Times New Roman" w:cs="Times New Roman"/>
    </w:rPr>
  </w:style>
  <w:style w:type="paragraph" w:customStyle="1" w:styleId="101">
    <w:name w:val="Normal_after_title"/>
    <w:basedOn w:val="1"/>
    <w:next w:val="1"/>
    <w:qFormat/>
    <w:uiPriority w:val="0"/>
    <w:pPr>
      <w:tabs>
        <w:tab w:val="left" w:pos="1134"/>
        <w:tab w:val="left" w:pos="1871"/>
        <w:tab w:val="left" w:pos="2268"/>
      </w:tabs>
      <w:spacing w:before="360"/>
    </w:pPr>
  </w:style>
  <w:style w:type="paragraph" w:customStyle="1" w:styleId="102">
    <w:name w:val="enumlev1"/>
    <w:basedOn w:val="1"/>
    <w:qFormat/>
    <w:uiPriority w:val="0"/>
    <w:pPr>
      <w:tabs>
        <w:tab w:val="left" w:pos="1134"/>
        <w:tab w:val="left" w:pos="1871"/>
        <w:tab w:val="left" w:pos="2608"/>
        <w:tab w:val="left" w:pos="3345"/>
      </w:tabs>
      <w:spacing w:before="80"/>
      <w:ind w:left="1134" w:hanging="1134"/>
    </w:pPr>
  </w:style>
  <w:style w:type="paragraph" w:customStyle="1" w:styleId="103">
    <w:name w:val="Intelsat"/>
    <w:basedOn w:val="1"/>
    <w:next w:val="1"/>
    <w:qFormat/>
    <w:uiPriority w:val="0"/>
    <w:rPr>
      <w:rFonts w:ascii="Arial Nova" w:hAnsi="Arial Nova"/>
      <w:iCs/>
      <w:color w:val="00B0F0"/>
      <w:lang w:val="fr-FR"/>
    </w:rPr>
  </w:style>
  <w:style w:type="paragraph" w:customStyle="1" w:styleId="104">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5">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6">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7">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8">
    <w:name w:val="Tabellengitternetz1"/>
    <w:basedOn w:val="26"/>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Guidance"/>
    <w:basedOn w:val="1"/>
    <w:qFormat/>
    <w:uiPriority w:val="0"/>
    <w:rPr>
      <w:i/>
      <w:color w:val="0000FF"/>
    </w:rPr>
  </w:style>
  <w:style w:type="table" w:customStyle="1" w:styleId="110">
    <w:name w:val="网格型1"/>
    <w:basedOn w:val="26"/>
    <w:qFormat/>
    <w:uiPriority w:val="0"/>
    <w:pPr>
      <w:overflowPunct w:val="0"/>
      <w:autoSpaceDE w:val="0"/>
      <w:autoSpaceDN w:val="0"/>
      <w:adjustRightInd w:val="0"/>
      <w:spacing w:after="180"/>
      <w:textAlignment w:val="baseline"/>
    </w:pPr>
    <w:rPr>
      <w:rFonts w:eastAsia="Yu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
    <w:name w:val="B2"/>
    <w:basedOn w:val="16"/>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 Xue</cp:lastModifiedBy>
  <dcterms:modified xsi:type="dcterms:W3CDTF">2024-08-09T12:36:53Z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